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0EE" w:rsidP="005260EE" w:rsidRDefault="00845527" w14:paraId="1ECF18A0" w14:textId="793AC2BD">
      <w:pPr>
        <w:pStyle w:val="Title"/>
      </w:pPr>
      <w:r>
        <w:t>Neuro-</w:t>
      </w:r>
      <w:r w:rsidR="005260EE">
        <w:t xml:space="preserve">Inclusion </w:t>
      </w:r>
      <w:r>
        <w:t xml:space="preserve">at </w:t>
      </w:r>
      <w:r>
        <w:t>EastBio</w:t>
      </w:r>
    </w:p>
    <w:p w:rsidR="005260EE" w:rsidP="005260EE" w:rsidRDefault="005260EE" w14:paraId="7E21EE84" w14:textId="5196BCA0">
      <w:pPr>
        <w:pStyle w:val="Heading1"/>
      </w:pPr>
      <w:r>
        <w:t>Notes for discussion</w:t>
      </w:r>
    </w:p>
    <w:p w:rsidR="00CC4E6B" w:rsidRDefault="0015134B" w14:paraId="649684FB" w14:textId="4B23C0C0">
      <w:r>
        <w:t>Neuro-inclusion</w:t>
      </w:r>
      <w:r w:rsidR="005260EE">
        <w:t xml:space="preserve"> focus but aim should be for universal inclusion</w:t>
      </w:r>
    </w:p>
    <w:p w:rsidR="00935DEC" w:rsidRDefault="00935DEC" w14:paraId="18E808FC" w14:textId="35A653C0">
      <w:r>
        <w:t>Neurominority</w:t>
      </w:r>
      <w:r w:rsidR="000702E5">
        <w:rPr>
          <w:rStyle w:val="EndnoteReference"/>
        </w:rPr>
        <w:endnoteReference w:id="1"/>
      </w:r>
      <w:r>
        <w:t xml:space="preserve"> groups:</w:t>
      </w:r>
    </w:p>
    <w:p w:rsidR="005260EE" w:rsidP="005260EE" w:rsidRDefault="005260EE" w14:paraId="1A0312E5" w14:textId="77777777">
      <w:pPr>
        <w:pStyle w:val="ListParagraph"/>
        <w:numPr>
          <w:ilvl w:val="0"/>
          <w:numId w:val="8"/>
        </w:numPr>
      </w:pPr>
      <w:r>
        <w:t>ADHD (2-7%)</w:t>
      </w:r>
      <w:r w:rsidRPr="000702E5">
        <w:t xml:space="preserve"> </w:t>
      </w:r>
    </w:p>
    <w:p w:rsidR="00935DEC" w:rsidP="00935DEC" w:rsidRDefault="00935DEC" w14:paraId="50EABB58" w14:textId="53CF2B0B">
      <w:pPr>
        <w:pStyle w:val="ListParagraph"/>
        <w:numPr>
          <w:ilvl w:val="0"/>
          <w:numId w:val="8"/>
        </w:numPr>
      </w:pPr>
      <w:r>
        <w:t>Autism (1%)</w:t>
      </w:r>
    </w:p>
    <w:p w:rsidR="000702E5" w:rsidP="00935DEC" w:rsidRDefault="000702E5" w14:paraId="7F03B1C2" w14:textId="33113646">
      <w:pPr>
        <w:pStyle w:val="ListParagraph"/>
        <w:numPr>
          <w:ilvl w:val="0"/>
          <w:numId w:val="8"/>
        </w:numPr>
      </w:pPr>
      <w:r>
        <w:t>Dyslexia (10%)</w:t>
      </w:r>
    </w:p>
    <w:p w:rsidR="000702E5" w:rsidP="00935DEC" w:rsidRDefault="000702E5" w14:paraId="7F579E78" w14:textId="4154A088">
      <w:pPr>
        <w:pStyle w:val="ListParagraph"/>
        <w:numPr>
          <w:ilvl w:val="0"/>
          <w:numId w:val="8"/>
        </w:numPr>
      </w:pPr>
      <w:r>
        <w:t>Dyscalculia/Dysgraphia (6%)</w:t>
      </w:r>
    </w:p>
    <w:p w:rsidR="000702E5" w:rsidP="00935DEC" w:rsidRDefault="000702E5" w14:paraId="669F59F8" w14:textId="270DF095">
      <w:pPr>
        <w:pStyle w:val="ListParagraph"/>
        <w:numPr>
          <w:ilvl w:val="0"/>
          <w:numId w:val="8"/>
        </w:numPr>
      </w:pPr>
      <w:r>
        <w:t>Dyspraxia (5-6%)</w:t>
      </w:r>
    </w:p>
    <w:p w:rsidR="000702E5" w:rsidP="000702E5" w:rsidRDefault="000702E5" w14:paraId="7FB3B675" w14:textId="3F5B9534">
      <w:pPr>
        <w:pStyle w:val="ListParagraph"/>
        <w:numPr>
          <w:ilvl w:val="0"/>
          <w:numId w:val="8"/>
        </w:numPr>
      </w:pPr>
      <w:r>
        <w:t>Tourette Syndrome (1%)</w:t>
      </w:r>
    </w:p>
    <w:p w:rsidR="00935DEC" w:rsidRDefault="00935DEC" w14:paraId="4E48992B" w14:textId="77777777"/>
    <w:p w:rsidR="005260EE" w:rsidP="009021B9" w:rsidRDefault="009C60A0" w14:paraId="08862B42" w14:textId="77777777">
      <w:pPr>
        <w:pStyle w:val="Heading2"/>
      </w:pPr>
      <w:r>
        <w:t xml:space="preserve">Legal </w:t>
      </w:r>
      <w:r w:rsidR="005260EE">
        <w:t>context</w:t>
      </w:r>
    </w:p>
    <w:p w:rsidR="009C60A0" w:rsidP="005260EE" w:rsidRDefault="005260EE" w14:paraId="09AB51F1" w14:textId="2EDB26F7">
      <w:pPr>
        <w:pStyle w:val="ListParagraph"/>
        <w:numPr>
          <w:ilvl w:val="0"/>
          <w:numId w:val="12"/>
        </w:numPr>
      </w:pPr>
      <w:r>
        <w:t xml:space="preserve">Legal </w:t>
      </w:r>
      <w:r w:rsidR="009C60A0">
        <w:t xml:space="preserve">protection </w:t>
      </w:r>
      <w:r>
        <w:t>for</w:t>
      </w:r>
      <w:r w:rsidR="009C60A0">
        <w:t xml:space="preserve"> neurodivergent conditions</w:t>
      </w:r>
    </w:p>
    <w:p w:rsidR="005260EE" w:rsidP="005260EE" w:rsidRDefault="009C60A0" w14:paraId="602A2E59" w14:textId="77777777">
      <w:pPr>
        <w:pStyle w:val="ListParagraph"/>
        <w:numPr>
          <w:ilvl w:val="0"/>
          <w:numId w:val="12"/>
        </w:numPr>
      </w:pPr>
      <w:r>
        <w:t>Legal definition</w:t>
      </w:r>
      <w:r w:rsidR="005260EE">
        <w:t xml:space="preserve"> of disability</w:t>
      </w:r>
      <w:r>
        <w:t>:</w:t>
      </w:r>
    </w:p>
    <w:p w:rsidR="005260EE" w:rsidP="005260EE" w:rsidRDefault="009C60A0" w14:paraId="43FB506C" w14:textId="77777777">
      <w:pPr>
        <w:pStyle w:val="ListParagraph"/>
        <w:numPr>
          <w:ilvl w:val="1"/>
          <w:numId w:val="12"/>
        </w:numPr>
      </w:pPr>
      <w:r>
        <w:t xml:space="preserve">substantially affects ability to perform everyday activities; </w:t>
      </w:r>
    </w:p>
    <w:p w:rsidR="005260EE" w:rsidP="005260EE" w:rsidRDefault="009C60A0" w14:paraId="5CA772D8" w14:textId="77777777">
      <w:pPr>
        <w:pStyle w:val="ListParagraph"/>
        <w:numPr>
          <w:ilvl w:val="1"/>
          <w:numId w:val="12"/>
        </w:numPr>
      </w:pPr>
      <w:r>
        <w:t xml:space="preserve">lasted or will more than 12 months </w:t>
      </w:r>
    </w:p>
    <w:p w:rsidR="005260EE" w:rsidP="005260EE" w:rsidRDefault="005260EE" w14:paraId="409717D3" w14:textId="77777777">
      <w:pPr>
        <w:pStyle w:val="ListParagraph"/>
        <w:numPr>
          <w:ilvl w:val="0"/>
          <w:numId w:val="12"/>
        </w:numPr>
      </w:pPr>
      <w:r>
        <w:t xml:space="preserve">Note: </w:t>
      </w:r>
    </w:p>
    <w:p w:rsidR="009C60A0" w:rsidP="005260EE" w:rsidRDefault="009C60A0" w14:paraId="40B142AF" w14:textId="17D0CEB8">
      <w:pPr>
        <w:pStyle w:val="ListParagraph"/>
        <w:numPr>
          <w:ilvl w:val="1"/>
          <w:numId w:val="12"/>
        </w:numPr>
      </w:pPr>
      <w:r>
        <w:t>15-20% of general population are neurodivergent</w:t>
      </w:r>
    </w:p>
    <w:p w:rsidR="009C60A0" w:rsidP="005260EE" w:rsidRDefault="005260EE" w14:paraId="15FB401A" w14:textId="7F0F81D0">
      <w:pPr>
        <w:pStyle w:val="ListParagraph"/>
        <w:numPr>
          <w:ilvl w:val="1"/>
          <w:numId w:val="12"/>
        </w:numPr>
      </w:pPr>
      <w:r>
        <w:t>N</w:t>
      </w:r>
      <w:r w:rsidR="009C60A0">
        <w:t>eurodivergence is not always a disability (how the person experiences it)</w:t>
      </w:r>
    </w:p>
    <w:p w:rsidR="009C60A0" w:rsidP="005260EE" w:rsidRDefault="009C60A0" w14:paraId="7DB5886F" w14:textId="42A72EC0">
      <w:pPr>
        <w:pStyle w:val="ListParagraph"/>
        <w:numPr>
          <w:ilvl w:val="0"/>
          <w:numId w:val="12"/>
        </w:numPr>
      </w:pPr>
      <w:r>
        <w:t>Requirement: provide reasonable adjustments</w:t>
      </w:r>
    </w:p>
    <w:p w:rsidR="0015134B" w:rsidP="009021B9" w:rsidRDefault="005260EE" w14:paraId="78AEF66C" w14:textId="5C7B822D">
      <w:pPr>
        <w:pStyle w:val="Heading2"/>
      </w:pPr>
      <w:r>
        <w:t>Neuro-inclusion l</w:t>
      </w:r>
      <w:r w:rsidR="0015134B">
        <w:t>ifecycle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5260EE" w:rsidR="0015134B" w:rsidTr="75AFE305" w14:paraId="749E8152" w14:textId="77777777">
        <w:tc>
          <w:tcPr>
            <w:tcW w:w="3005" w:type="dxa"/>
            <w:tcMar/>
          </w:tcPr>
          <w:p w:rsidRPr="005260EE" w:rsidR="0015134B" w:rsidRDefault="0015134B" w14:paraId="17BA7C09" w14:textId="63DFA6E8">
            <w:pPr>
              <w:rPr>
                <w:b/>
                <w:bCs/>
              </w:rPr>
            </w:pPr>
            <w:r w:rsidRPr="005260EE">
              <w:rPr>
                <w:b/>
                <w:bCs/>
              </w:rPr>
              <w:t>At recruitment</w:t>
            </w:r>
          </w:p>
        </w:tc>
        <w:tc>
          <w:tcPr>
            <w:tcW w:w="3005" w:type="dxa"/>
            <w:tcMar/>
          </w:tcPr>
          <w:p w:rsidRPr="005260EE" w:rsidR="0015134B" w:rsidRDefault="0015134B" w14:paraId="68351A77" w14:textId="192B17D7">
            <w:pPr>
              <w:rPr>
                <w:b/>
                <w:bCs/>
              </w:rPr>
            </w:pPr>
            <w:r w:rsidRPr="005260EE">
              <w:rPr>
                <w:b/>
                <w:bCs/>
              </w:rPr>
              <w:t>Onboarding</w:t>
            </w:r>
            <w:r w:rsidRPr="005260EE" w:rsidR="008515A3">
              <w:rPr>
                <w:b/>
                <w:bCs/>
              </w:rPr>
              <w:t xml:space="preserve"> &amp; Development</w:t>
            </w:r>
          </w:p>
        </w:tc>
        <w:tc>
          <w:tcPr>
            <w:tcW w:w="3006" w:type="dxa"/>
            <w:tcMar/>
          </w:tcPr>
          <w:p w:rsidRPr="005260EE" w:rsidR="0015134B" w:rsidRDefault="0015134B" w14:paraId="58454615" w14:textId="17035CF2">
            <w:pPr>
              <w:rPr>
                <w:b/>
                <w:bCs/>
              </w:rPr>
            </w:pPr>
            <w:r w:rsidRPr="005260EE">
              <w:rPr>
                <w:b/>
                <w:bCs/>
              </w:rPr>
              <w:t>Retention</w:t>
            </w:r>
          </w:p>
        </w:tc>
      </w:tr>
      <w:tr w:rsidR="008515A3" w:rsidTr="75AFE305" w14:paraId="55B12906" w14:textId="77777777">
        <w:tc>
          <w:tcPr>
            <w:tcW w:w="3005" w:type="dxa"/>
            <w:tcMar/>
          </w:tcPr>
          <w:p w:rsidR="008515A3" w:rsidRDefault="008515A3" w14:paraId="0081C2C9" w14:textId="77777777">
            <w:r>
              <w:t>Aim:</w:t>
            </w:r>
          </w:p>
          <w:p w:rsidR="008515A3" w:rsidP="008515A3" w:rsidRDefault="008515A3" w14:paraId="07CACBE9" w14:textId="77777777">
            <w:pPr>
              <w:pStyle w:val="ListParagraph"/>
              <w:numPr>
                <w:ilvl w:val="0"/>
                <w:numId w:val="6"/>
              </w:numPr>
            </w:pPr>
            <w:r>
              <w:t>Project a neuro-inclusive culture to all candidates</w:t>
            </w:r>
          </w:p>
          <w:p w:rsidR="008515A3" w:rsidP="008515A3" w:rsidRDefault="008515A3" w14:paraId="0F4CD4E4" w14:textId="77777777">
            <w:pPr>
              <w:pStyle w:val="ListParagraph"/>
              <w:numPr>
                <w:ilvl w:val="0"/>
                <w:numId w:val="6"/>
              </w:numPr>
            </w:pPr>
            <w:r>
              <w:t>Tailor recruitment to give candidates the opportunity to show their strengths</w:t>
            </w:r>
          </w:p>
          <w:p w:rsidR="00935DEC" w:rsidP="008515A3" w:rsidRDefault="00935DEC" w14:paraId="16E9495A" w14:textId="03BADEB2">
            <w:pPr>
              <w:pStyle w:val="ListParagraph"/>
              <w:numPr>
                <w:ilvl w:val="0"/>
                <w:numId w:val="6"/>
              </w:numPr>
            </w:pPr>
            <w:r>
              <w:t>Remove invisible roablocks</w:t>
            </w:r>
          </w:p>
        </w:tc>
        <w:tc>
          <w:tcPr>
            <w:tcW w:w="3005" w:type="dxa"/>
            <w:tcMar/>
          </w:tcPr>
          <w:p w:rsidR="008515A3" w:rsidRDefault="008515A3" w14:paraId="3C6FDBD7" w14:textId="77777777">
            <w:r>
              <w:t>Aim:</w:t>
            </w:r>
          </w:p>
          <w:p w:rsidR="008515A3" w:rsidP="008515A3" w:rsidRDefault="008515A3" w14:paraId="27C86165" w14:textId="77777777">
            <w:pPr>
              <w:pStyle w:val="ListParagraph"/>
              <w:numPr>
                <w:ilvl w:val="0"/>
                <w:numId w:val="7"/>
              </w:numPr>
            </w:pPr>
            <w:r>
              <w:t>Provide support and accommodations that address both interpersonal and institutional needs</w:t>
            </w:r>
          </w:p>
          <w:p w:rsidR="008515A3" w:rsidP="008515A3" w:rsidRDefault="008515A3" w14:paraId="6651EC57" w14:textId="0DD482E3">
            <w:pPr>
              <w:pStyle w:val="ListParagraph"/>
              <w:numPr>
                <w:ilvl w:val="0"/>
                <w:numId w:val="7"/>
              </w:numPr>
              <w:rPr/>
            </w:pPr>
            <w:r w:rsidR="008515A3">
              <w:rPr/>
              <w:t xml:space="preserve">Develop strengths and equip </w:t>
            </w:r>
            <w:r w:rsidR="005260EE">
              <w:rPr/>
              <w:t>supervisors (</w:t>
            </w:r>
            <w:r w:rsidR="18C16B91">
              <w:rPr/>
              <w:t>as well as others within the lab working with students</w:t>
            </w:r>
            <w:r w:rsidR="005260EE">
              <w:rPr/>
              <w:t>)</w:t>
            </w:r>
          </w:p>
          <w:p w:rsidR="008515A3" w:rsidP="008515A3" w:rsidRDefault="008515A3" w14:paraId="0EAFADE8" w14:textId="7E27E859">
            <w:pPr>
              <w:pStyle w:val="ListParagraph"/>
              <w:numPr>
                <w:ilvl w:val="0"/>
                <w:numId w:val="7"/>
              </w:numPr>
            </w:pPr>
            <w:r>
              <w:t>Offer career paths and opportunities</w:t>
            </w:r>
          </w:p>
        </w:tc>
        <w:tc>
          <w:tcPr>
            <w:tcW w:w="3006" w:type="dxa"/>
            <w:tcMar/>
          </w:tcPr>
          <w:p w:rsidR="008515A3" w:rsidRDefault="008515A3" w14:paraId="677DB522" w14:textId="77777777">
            <w:r>
              <w:t>Aim:</w:t>
            </w:r>
          </w:p>
          <w:p w:rsidR="008515A3" w:rsidRDefault="008515A3" w14:paraId="04AF5734" w14:textId="4D93012B">
            <w:r w:rsidR="008515A3">
              <w:rPr/>
              <w:t>Provide ongoing support, accommodations and pathways</w:t>
            </w:r>
            <w:r w:rsidR="131E19CF">
              <w:rPr/>
              <w:t xml:space="preserve"> for post-PhD pathways</w:t>
            </w:r>
          </w:p>
        </w:tc>
      </w:tr>
      <w:tr w:rsidR="0015134B" w:rsidTr="75AFE305" w14:paraId="097F3037" w14:textId="77777777">
        <w:tc>
          <w:tcPr>
            <w:tcW w:w="3005" w:type="dxa"/>
            <w:tcMar/>
          </w:tcPr>
          <w:p w:rsidR="008515A3" w:rsidP="005260EE" w:rsidRDefault="0015134B" w14:paraId="7FD423FE" w14:textId="464E25C0">
            <w:r>
              <w:t>Inclusion statement</w:t>
            </w:r>
          </w:p>
        </w:tc>
        <w:tc>
          <w:tcPr>
            <w:tcW w:w="3005" w:type="dxa"/>
            <w:tcMar/>
          </w:tcPr>
          <w:p w:rsidR="0015134B" w:rsidRDefault="0015134B" w14:paraId="0875B532" w14:textId="373EA1CB">
            <w:r>
              <w:t>Signpost reasonable adjustments information throughout</w:t>
            </w:r>
            <w:r w:rsidR="005260EE">
              <w:t xml:space="preserve"> the PhD cycle</w:t>
            </w:r>
          </w:p>
        </w:tc>
        <w:tc>
          <w:tcPr>
            <w:tcW w:w="3006" w:type="dxa"/>
            <w:tcMar/>
          </w:tcPr>
          <w:p w:rsidR="0015134B" w:rsidRDefault="0015134B" w14:paraId="26B504A0" w14:textId="3C3819D4">
            <w:r>
              <w:t>Networks</w:t>
            </w:r>
          </w:p>
        </w:tc>
      </w:tr>
      <w:tr w:rsidR="0015134B" w:rsidTr="75AFE305" w14:paraId="0467C062" w14:textId="77777777">
        <w:tc>
          <w:tcPr>
            <w:tcW w:w="3005" w:type="dxa"/>
            <w:tcMar/>
          </w:tcPr>
          <w:p w:rsidR="0015134B" w:rsidRDefault="0015134B" w14:paraId="6F696965" w14:textId="377CD49D">
            <w:r>
              <w:t>Do you require reasonable adjustments for your interview?</w:t>
            </w:r>
            <w:r w:rsidR="005260EE">
              <w:t xml:space="preserve"> Do you need help before you can approach a prospective supervisor you </w:t>
            </w:r>
            <w:proofErr w:type="gramStart"/>
            <w:r w:rsidR="005260EE">
              <w:t>do  not</w:t>
            </w:r>
            <w:proofErr w:type="gramEnd"/>
            <w:r w:rsidR="005260EE">
              <w:t xml:space="preserve"> already know personally?</w:t>
            </w:r>
          </w:p>
        </w:tc>
        <w:tc>
          <w:tcPr>
            <w:tcW w:w="3005" w:type="dxa"/>
            <w:tcMar/>
          </w:tcPr>
          <w:p w:rsidR="0015134B" w:rsidRDefault="005260EE" w14:paraId="7FDD6945" w14:textId="2D50150A">
            <w:r>
              <w:t>‘</w:t>
            </w:r>
            <w:r w:rsidR="0015134B">
              <w:t>Firsts</w:t>
            </w:r>
            <w:r>
              <w:t>’</w:t>
            </w:r>
            <w:r w:rsidR="0015134B">
              <w:t>:</w:t>
            </w:r>
          </w:p>
          <w:p w:rsidR="0015134B" w:rsidP="0015134B" w:rsidRDefault="0015134B" w14:paraId="1AADDDFD" w14:textId="77777777">
            <w:pPr>
              <w:pStyle w:val="ListParagraph"/>
              <w:numPr>
                <w:ilvl w:val="0"/>
                <w:numId w:val="1"/>
              </w:numPr>
            </w:pPr>
            <w:r>
              <w:t>day/week/month</w:t>
            </w:r>
          </w:p>
          <w:p w:rsidR="0015134B" w:rsidP="0015134B" w:rsidRDefault="0015134B" w14:paraId="3192C9E7" w14:textId="5369FDE1">
            <w:pPr>
              <w:pStyle w:val="ListParagraph"/>
              <w:numPr>
                <w:ilvl w:val="0"/>
                <w:numId w:val="1"/>
              </w:numPr>
              <w:rPr/>
            </w:pPr>
            <w:r w:rsidR="0015134B">
              <w:rPr/>
              <w:t>end of year report</w:t>
            </w:r>
          </w:p>
          <w:p w:rsidR="0015134B" w:rsidP="0015134B" w:rsidRDefault="0015134B" w14:paraId="39FD4978" w14:textId="66EAFEFA">
            <w:pPr>
              <w:pStyle w:val="ListParagraph"/>
              <w:numPr>
                <w:ilvl w:val="0"/>
                <w:numId w:val="1"/>
              </w:numPr>
              <w:rPr/>
            </w:pPr>
            <w:r w:rsidR="76A5629C">
              <w:rPr/>
              <w:t>Ditto for students on their placement</w:t>
            </w:r>
          </w:p>
        </w:tc>
        <w:tc>
          <w:tcPr>
            <w:tcW w:w="3006" w:type="dxa"/>
            <w:tcMar/>
          </w:tcPr>
          <w:p w:rsidR="0015134B" w:rsidRDefault="0015134B" w14:paraId="44F84B26" w14:textId="495EC20E">
            <w:r>
              <w:t>Support groups</w:t>
            </w:r>
          </w:p>
        </w:tc>
      </w:tr>
      <w:tr w:rsidR="0015134B" w:rsidTr="75AFE305" w14:paraId="0EA5E0DB" w14:textId="77777777">
        <w:tc>
          <w:tcPr>
            <w:tcW w:w="3005" w:type="dxa"/>
            <w:tcMar/>
          </w:tcPr>
          <w:p w:rsidR="0015134B" w:rsidRDefault="0015134B" w14:paraId="1B4C1F55" w14:textId="66ACE473">
            <w:r>
              <w:t>Provide possible examples and contact details</w:t>
            </w:r>
          </w:p>
        </w:tc>
        <w:tc>
          <w:tcPr>
            <w:tcW w:w="3005" w:type="dxa"/>
            <w:tcMar/>
          </w:tcPr>
          <w:p w:rsidR="0015134B" w:rsidRDefault="0015134B" w14:paraId="525ACE67" w14:textId="352EAB89">
            <w:r>
              <w:t>Information on networks</w:t>
            </w:r>
          </w:p>
        </w:tc>
        <w:tc>
          <w:tcPr>
            <w:tcW w:w="3006" w:type="dxa"/>
            <w:tcMar/>
          </w:tcPr>
          <w:p w:rsidR="0015134B" w:rsidRDefault="0015134B" w14:paraId="00AD2D0C" w14:textId="2976F456">
            <w:r>
              <w:t>Notable dates</w:t>
            </w:r>
          </w:p>
        </w:tc>
      </w:tr>
      <w:tr w:rsidR="0015134B" w:rsidTr="75AFE305" w14:paraId="4A2AF225" w14:textId="77777777">
        <w:tc>
          <w:tcPr>
            <w:tcW w:w="3005" w:type="dxa"/>
            <w:tcMar/>
          </w:tcPr>
          <w:p w:rsidR="0015134B" w:rsidRDefault="0015134B" w14:paraId="0CAFED95" w14:textId="77777777"/>
        </w:tc>
        <w:tc>
          <w:tcPr>
            <w:tcW w:w="3005" w:type="dxa"/>
            <w:tcMar/>
          </w:tcPr>
          <w:p w:rsidR="0015134B" w:rsidRDefault="0015134B" w14:paraId="543A18B3" w14:textId="5B7CE389">
            <w:r>
              <w:t xml:space="preserve">Examples of </w:t>
            </w:r>
            <w:r w:rsidR="005260EE">
              <w:t>students</w:t>
            </w:r>
            <w:r>
              <w:t xml:space="preserve"> using reasonable adjustments</w:t>
            </w:r>
          </w:p>
        </w:tc>
        <w:tc>
          <w:tcPr>
            <w:tcW w:w="3006" w:type="dxa"/>
            <w:tcMar/>
          </w:tcPr>
          <w:p w:rsidR="0015134B" w:rsidRDefault="0015134B" w14:paraId="53D269A0" w14:textId="5A71D632">
            <w:r>
              <w:t>Signals of support</w:t>
            </w:r>
          </w:p>
        </w:tc>
      </w:tr>
      <w:tr w:rsidR="0015134B" w:rsidTr="75AFE305" w14:paraId="5ECE2283" w14:textId="77777777">
        <w:tc>
          <w:tcPr>
            <w:tcW w:w="3005" w:type="dxa"/>
            <w:tcMar/>
          </w:tcPr>
          <w:p w:rsidR="0015134B" w:rsidRDefault="0015134B" w14:paraId="6C98592B" w14:textId="77777777"/>
        </w:tc>
        <w:tc>
          <w:tcPr>
            <w:tcW w:w="3005" w:type="dxa"/>
            <w:tcMar/>
          </w:tcPr>
          <w:p w:rsidR="0015134B" w:rsidRDefault="0015134B" w14:paraId="2BA1BDC2" w14:textId="77777777"/>
        </w:tc>
        <w:tc>
          <w:tcPr>
            <w:tcW w:w="3006" w:type="dxa"/>
            <w:tcMar/>
          </w:tcPr>
          <w:p w:rsidR="0015134B" w:rsidRDefault="0015134B" w14:paraId="76F98E1F" w14:textId="4A5477DD">
            <w:r>
              <w:t>Panels</w:t>
            </w:r>
          </w:p>
        </w:tc>
      </w:tr>
      <w:tr w:rsidR="0015134B" w:rsidTr="75AFE305" w14:paraId="3A603661" w14:textId="77777777">
        <w:tc>
          <w:tcPr>
            <w:tcW w:w="3005" w:type="dxa"/>
            <w:tcMar/>
          </w:tcPr>
          <w:p w:rsidR="0015134B" w:rsidRDefault="0015134B" w14:paraId="250EE11F" w14:textId="77777777"/>
        </w:tc>
        <w:tc>
          <w:tcPr>
            <w:tcW w:w="3005" w:type="dxa"/>
            <w:tcMar/>
          </w:tcPr>
          <w:p w:rsidR="0015134B" w:rsidRDefault="0015134B" w14:paraId="46DF1A75" w14:textId="77777777"/>
        </w:tc>
        <w:tc>
          <w:tcPr>
            <w:tcW w:w="3006" w:type="dxa"/>
            <w:tcMar/>
          </w:tcPr>
          <w:p w:rsidR="0015134B" w:rsidRDefault="0015134B" w14:paraId="7806DD2E" w14:textId="544D044E">
            <w:r>
              <w:t>Blog posts</w:t>
            </w:r>
          </w:p>
        </w:tc>
      </w:tr>
    </w:tbl>
    <w:p w:rsidR="0015134B" w:rsidRDefault="0015134B" w14:paraId="0DC90A1B" w14:textId="29AB0CA3"/>
    <w:p w:rsidR="0015134B" w:rsidP="009021B9" w:rsidRDefault="0015134B" w14:paraId="22109D10" w14:textId="1E29ECB4">
      <w:pPr>
        <w:pStyle w:val="Heading2"/>
      </w:pPr>
      <w:r>
        <w:t>Support provision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5260EE" w:rsidR="0015134B" w:rsidTr="75AFE305" w14:paraId="4A900ABB" w14:textId="77777777">
        <w:tc>
          <w:tcPr>
            <w:tcW w:w="4508" w:type="dxa"/>
            <w:tcMar/>
          </w:tcPr>
          <w:p w:rsidRPr="005260EE" w:rsidR="0015134B" w:rsidRDefault="0015134B" w14:paraId="430C2DEA" w14:textId="52F12D5F">
            <w:pPr>
              <w:rPr>
                <w:b/>
                <w:bCs/>
              </w:rPr>
            </w:pPr>
            <w:r w:rsidRPr="005260EE">
              <w:rPr>
                <w:b/>
                <w:bCs/>
              </w:rPr>
              <w:t>Free</w:t>
            </w:r>
          </w:p>
        </w:tc>
        <w:tc>
          <w:tcPr>
            <w:tcW w:w="4508" w:type="dxa"/>
            <w:tcMar/>
          </w:tcPr>
          <w:p w:rsidRPr="005260EE" w:rsidR="0015134B" w:rsidRDefault="0015134B" w14:paraId="454A32EA" w14:textId="27FAFFCA">
            <w:pPr>
              <w:rPr>
                <w:b/>
                <w:bCs/>
              </w:rPr>
            </w:pPr>
            <w:r w:rsidRPr="005260EE">
              <w:rPr>
                <w:b/>
                <w:bCs/>
              </w:rPr>
              <w:t>Budget required</w:t>
            </w:r>
          </w:p>
        </w:tc>
      </w:tr>
      <w:tr w:rsidR="0015134B" w:rsidTr="75AFE305" w14:paraId="78E3E076" w14:textId="77777777">
        <w:tc>
          <w:tcPr>
            <w:tcW w:w="4508" w:type="dxa"/>
            <w:tcMar/>
          </w:tcPr>
          <w:p w:rsidR="0015134B" w:rsidRDefault="0015134B" w14:paraId="12F88BF7" w14:textId="12E07923">
            <w:r w:rsidR="0015134B">
              <w:rPr/>
              <w:t>External networks</w:t>
            </w:r>
          </w:p>
        </w:tc>
        <w:tc>
          <w:tcPr>
            <w:tcW w:w="4508" w:type="dxa"/>
            <w:tcMar/>
          </w:tcPr>
          <w:p w:rsidR="0015134B" w:rsidRDefault="0015134B" w14:paraId="641E4903" w14:textId="34048FDC">
            <w:r w:rsidR="0015134B">
              <w:rPr/>
              <w:t>External organisations</w:t>
            </w:r>
          </w:p>
        </w:tc>
      </w:tr>
      <w:tr w:rsidR="0015134B" w:rsidTr="75AFE305" w14:paraId="5DA10C95" w14:textId="77777777">
        <w:tc>
          <w:tcPr>
            <w:tcW w:w="4508" w:type="dxa"/>
            <w:tcMar/>
          </w:tcPr>
          <w:p w:rsidR="0015134B" w:rsidRDefault="0015134B" w14:paraId="5927100B" w14:textId="04738C8D">
            <w:r>
              <w:t>Reasonable Adjustments</w:t>
            </w:r>
          </w:p>
        </w:tc>
        <w:tc>
          <w:tcPr>
            <w:tcW w:w="4508" w:type="dxa"/>
            <w:tcMar/>
          </w:tcPr>
          <w:p w:rsidR="0015134B" w:rsidRDefault="0015134B" w14:paraId="4A9F5588" w14:textId="7B93EAC3">
            <w:r>
              <w:t>Specialist speakers</w:t>
            </w:r>
          </w:p>
        </w:tc>
      </w:tr>
      <w:tr w:rsidR="0015134B" w:rsidTr="75AFE305" w14:paraId="13038675" w14:textId="77777777">
        <w:tc>
          <w:tcPr>
            <w:tcW w:w="4508" w:type="dxa"/>
            <w:tcMar/>
          </w:tcPr>
          <w:p w:rsidR="0015134B" w:rsidRDefault="0015134B" w14:paraId="066CA997" w14:textId="19C0A764">
            <w:r>
              <w:t>Signposting</w:t>
            </w:r>
          </w:p>
        </w:tc>
        <w:tc>
          <w:tcPr>
            <w:tcW w:w="4508" w:type="dxa"/>
            <w:tcMar/>
          </w:tcPr>
          <w:p w:rsidR="0015134B" w:rsidRDefault="0015134B" w14:paraId="11B2CA31" w14:textId="70BFE5D8">
            <w:r>
              <w:t>Reasonable adjustments</w:t>
            </w:r>
          </w:p>
        </w:tc>
      </w:tr>
      <w:tr w:rsidR="0015134B" w:rsidTr="75AFE305" w14:paraId="1C4C1A1E" w14:textId="77777777">
        <w:tc>
          <w:tcPr>
            <w:tcW w:w="4508" w:type="dxa"/>
            <w:tcMar/>
          </w:tcPr>
          <w:p w:rsidR="0015134B" w:rsidRDefault="0015134B" w14:paraId="0949E304" w14:textId="076CB87C">
            <w:r>
              <w:t>Benefits</w:t>
            </w:r>
          </w:p>
        </w:tc>
        <w:tc>
          <w:tcPr>
            <w:tcW w:w="4508" w:type="dxa"/>
            <w:tcMar/>
          </w:tcPr>
          <w:p w:rsidR="0015134B" w:rsidRDefault="0015134B" w14:paraId="7296BFE1" w14:textId="2741F427">
            <w:r>
              <w:t>Assistance with diagnosis</w:t>
            </w:r>
          </w:p>
        </w:tc>
      </w:tr>
      <w:tr w:rsidR="0015134B" w:rsidTr="75AFE305" w14:paraId="35119814" w14:textId="77777777">
        <w:tc>
          <w:tcPr>
            <w:tcW w:w="4508" w:type="dxa"/>
            <w:tcMar/>
          </w:tcPr>
          <w:p w:rsidR="0015134B" w:rsidRDefault="0015134B" w14:paraId="2E92C2A6" w14:textId="3B2F00C3">
            <w:r>
              <w:t>Internal networks</w:t>
            </w:r>
          </w:p>
        </w:tc>
        <w:tc>
          <w:tcPr>
            <w:tcW w:w="4508" w:type="dxa"/>
            <w:tcMar/>
          </w:tcPr>
          <w:p w:rsidR="0015134B" w:rsidRDefault="0015134B" w14:paraId="4F42144C" w14:textId="77777777"/>
        </w:tc>
      </w:tr>
      <w:tr w:rsidR="0015134B" w:rsidTr="75AFE305" w14:paraId="06763829" w14:textId="77777777">
        <w:tc>
          <w:tcPr>
            <w:tcW w:w="4508" w:type="dxa"/>
            <w:tcMar/>
          </w:tcPr>
          <w:p w:rsidR="0015134B" w:rsidRDefault="0015134B" w14:paraId="7F040364" w14:textId="5C610565">
            <w:r>
              <w:t>Raising awareness internally</w:t>
            </w:r>
          </w:p>
        </w:tc>
        <w:tc>
          <w:tcPr>
            <w:tcW w:w="4508" w:type="dxa"/>
            <w:tcMar/>
          </w:tcPr>
          <w:p w:rsidR="0015134B" w:rsidRDefault="0015134B" w14:paraId="58030225" w14:textId="77777777"/>
        </w:tc>
      </w:tr>
    </w:tbl>
    <w:p w:rsidR="0015134B" w:rsidRDefault="0015134B" w14:paraId="496A8005" w14:textId="5892D0DC"/>
    <w:p w:rsidR="0015134B" w:rsidP="009021B9" w:rsidRDefault="005260EE" w14:paraId="4EDA9C6D" w14:textId="0AFA9538">
      <w:pPr>
        <w:pStyle w:val="Heading2"/>
      </w:pPr>
      <w:r>
        <w:t xml:space="preserve">Institutional role - </w:t>
      </w:r>
      <w:r w:rsidR="0015134B">
        <w:t>3 principles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Pr="005260EE" w:rsidR="0015134B" w:rsidTr="75AFE305" w14:paraId="4C33A7E2" w14:textId="77777777">
        <w:tc>
          <w:tcPr>
            <w:tcW w:w="3005" w:type="dxa"/>
            <w:tcMar/>
          </w:tcPr>
          <w:p w:rsidRPr="005260EE" w:rsidR="0015134B" w:rsidP="006E2A18" w:rsidRDefault="0015134B" w14:paraId="5EBF8348" w14:textId="63305FB2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5260EE">
              <w:rPr>
                <w:b/>
                <w:bCs/>
              </w:rPr>
              <w:t>Building an inclusive culture</w:t>
            </w:r>
          </w:p>
        </w:tc>
        <w:tc>
          <w:tcPr>
            <w:tcW w:w="3005" w:type="dxa"/>
            <w:tcMar/>
          </w:tcPr>
          <w:p w:rsidRPr="005260EE" w:rsidR="0015134B" w:rsidP="006E2A18" w:rsidRDefault="0015134B" w14:paraId="741C5957" w14:textId="3E6A839A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5260EE">
              <w:rPr>
                <w:b/>
                <w:bCs/>
              </w:rPr>
              <w:t>Support/Psychological safety</w:t>
            </w:r>
          </w:p>
        </w:tc>
        <w:tc>
          <w:tcPr>
            <w:tcW w:w="3006" w:type="dxa"/>
            <w:tcMar/>
          </w:tcPr>
          <w:p w:rsidRPr="005260EE" w:rsidR="0015134B" w:rsidP="006E2A18" w:rsidRDefault="0015134B" w14:paraId="7E9C45EE" w14:textId="0EE97E2B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5260EE">
              <w:rPr>
                <w:b/>
                <w:bCs/>
              </w:rPr>
              <w:t>Leadership and accountability</w:t>
            </w:r>
          </w:p>
        </w:tc>
      </w:tr>
      <w:tr w:rsidR="0015134B" w:rsidTr="75AFE305" w14:paraId="0EC5E118" w14:textId="77777777">
        <w:tc>
          <w:tcPr>
            <w:tcW w:w="3005" w:type="dxa"/>
            <w:tcMar/>
          </w:tcPr>
          <w:p w:rsidR="0015134B" w:rsidP="003B5D7D" w:rsidRDefault="0015134B" w14:paraId="6E47A008" w14:textId="77777777">
            <w:r>
              <w:t>Focus on the barrier not the condition</w:t>
            </w:r>
          </w:p>
          <w:p w:rsidR="0015134B" w:rsidRDefault="0015134B" w14:paraId="74BC5CA5" w14:textId="77777777"/>
        </w:tc>
        <w:tc>
          <w:tcPr>
            <w:tcW w:w="3005" w:type="dxa"/>
            <w:tcMar/>
          </w:tcPr>
          <w:p w:rsidR="003B5D7D" w:rsidP="003B5D7D" w:rsidRDefault="003B5D7D" w14:paraId="0DDD8E88" w14:textId="1B2FB8FA">
            <w:r w:rsidR="6C0FF5AE">
              <w:rPr/>
              <w:t>Communicate the existing support, signpost from the start</w:t>
            </w:r>
            <w:r w:rsidR="73DC764A">
              <w:rPr/>
              <w:t>,</w:t>
            </w:r>
            <w:r w:rsidR="6C0FF5AE">
              <w:rPr/>
              <w:t xml:space="preserve"> </w:t>
            </w:r>
            <w:r w:rsidR="6C0FF5AE">
              <w:rPr/>
              <w:t>frequently</w:t>
            </w:r>
            <w:r w:rsidR="6C0FF5AE">
              <w:rPr/>
              <w:t xml:space="preserve"> and </w:t>
            </w:r>
            <w:r w:rsidR="5DDBB5ED">
              <w:rPr/>
              <w:t>at key transitions</w:t>
            </w:r>
          </w:p>
          <w:p w:rsidR="0015134B" w:rsidRDefault="0015134B" w14:paraId="793B1415" w14:textId="77777777"/>
        </w:tc>
        <w:tc>
          <w:tcPr>
            <w:tcW w:w="3006" w:type="dxa"/>
            <w:tcMar/>
          </w:tcPr>
          <w:p w:rsidR="0015134B" w:rsidRDefault="00935DEC" w14:paraId="6A7E6A6E" w14:textId="6B3617BA">
            <w:r>
              <w:t>Inclusive policies and strategies</w:t>
            </w:r>
          </w:p>
        </w:tc>
      </w:tr>
      <w:tr w:rsidR="0015134B" w:rsidTr="75AFE305" w14:paraId="17B549D2" w14:textId="77777777">
        <w:tc>
          <w:tcPr>
            <w:tcW w:w="3005" w:type="dxa"/>
            <w:tcMar/>
          </w:tcPr>
          <w:p w:rsidR="0015134B" w:rsidP="003B5D7D" w:rsidRDefault="0015134B" w14:paraId="696D0E38" w14:textId="77777777">
            <w:r>
              <w:t>Approach: person-centred, strengths-centred</w:t>
            </w:r>
          </w:p>
          <w:p w:rsidR="0015134B" w:rsidRDefault="0015134B" w14:paraId="5859151B" w14:textId="77777777"/>
        </w:tc>
        <w:tc>
          <w:tcPr>
            <w:tcW w:w="3005" w:type="dxa"/>
            <w:tcMar/>
          </w:tcPr>
          <w:p w:rsidR="003B5D7D" w:rsidP="003B5D7D" w:rsidRDefault="003B5D7D" w14:paraId="0BA9DC13" w14:textId="77777777">
            <w:r>
              <w:t>Encourage dialogue internally</w:t>
            </w:r>
          </w:p>
          <w:p w:rsidR="0015134B" w:rsidRDefault="0015134B" w14:paraId="6C8BA045" w14:textId="77777777"/>
        </w:tc>
        <w:tc>
          <w:tcPr>
            <w:tcW w:w="3006" w:type="dxa"/>
            <w:tcMar/>
          </w:tcPr>
          <w:p w:rsidR="0015134B" w:rsidRDefault="00935DEC" w14:paraId="439073BF" w14:textId="4448DFE7">
            <w:r>
              <w:t>Champions and mentors</w:t>
            </w:r>
          </w:p>
        </w:tc>
      </w:tr>
      <w:tr w:rsidR="0015134B" w:rsidTr="75AFE305" w14:paraId="4CD0C348" w14:textId="77777777">
        <w:tc>
          <w:tcPr>
            <w:tcW w:w="3005" w:type="dxa"/>
            <w:tcMar/>
          </w:tcPr>
          <w:p w:rsidR="0015134B" w:rsidRDefault="005260EE" w14:paraId="20DDB231" w14:textId="58B4F01C">
            <w:r>
              <w:t>Share success</w:t>
            </w:r>
          </w:p>
        </w:tc>
        <w:tc>
          <w:tcPr>
            <w:tcW w:w="3005" w:type="dxa"/>
            <w:tcMar/>
          </w:tcPr>
          <w:p w:rsidR="0015134B" w:rsidRDefault="003B5D7D" w14:paraId="7409BE6A" w14:textId="4A8EF135">
            <w:r>
              <w:t>Create a permissive space</w:t>
            </w:r>
          </w:p>
        </w:tc>
        <w:tc>
          <w:tcPr>
            <w:tcW w:w="3006" w:type="dxa"/>
            <w:tcMar/>
          </w:tcPr>
          <w:p w:rsidR="0015134B" w:rsidRDefault="00935DEC" w14:paraId="34DAE6B0" w14:textId="421A305E">
            <w:r>
              <w:t>Inclusive standards</w:t>
            </w:r>
          </w:p>
        </w:tc>
      </w:tr>
      <w:tr w:rsidR="0015134B" w:rsidTr="75AFE305" w14:paraId="4DD8DEE5" w14:textId="77777777">
        <w:tc>
          <w:tcPr>
            <w:tcW w:w="3005" w:type="dxa"/>
            <w:tcMar/>
          </w:tcPr>
          <w:p w:rsidR="0015134B" w:rsidRDefault="005260EE" w14:paraId="7FE076B9" w14:textId="4C88742D">
            <w:r>
              <w:t>Seek accreditation</w:t>
            </w:r>
          </w:p>
        </w:tc>
        <w:tc>
          <w:tcPr>
            <w:tcW w:w="3005" w:type="dxa"/>
            <w:tcMar/>
          </w:tcPr>
          <w:p w:rsidR="0015134B" w:rsidRDefault="005260EE" w14:paraId="613781AE" w14:textId="6F28E273">
            <w:r>
              <w:t>Remove stigma</w:t>
            </w:r>
          </w:p>
        </w:tc>
        <w:tc>
          <w:tcPr>
            <w:tcW w:w="3006" w:type="dxa"/>
            <w:tcMar/>
          </w:tcPr>
          <w:p w:rsidR="0015134B" w:rsidRDefault="009021B9" w14:paraId="2976CE66" w14:textId="244B85E8">
            <w:r>
              <w:t>Training for Management and managers</w:t>
            </w:r>
          </w:p>
        </w:tc>
      </w:tr>
      <w:tr w:rsidR="0015134B" w:rsidTr="75AFE305" w14:paraId="05B7B79E" w14:textId="77777777">
        <w:tc>
          <w:tcPr>
            <w:tcW w:w="3005" w:type="dxa"/>
            <w:tcMar/>
          </w:tcPr>
          <w:p w:rsidR="0015134B" w:rsidRDefault="0015134B" w14:paraId="13EBC7BE" w14:textId="77777777"/>
        </w:tc>
        <w:tc>
          <w:tcPr>
            <w:tcW w:w="3005" w:type="dxa"/>
            <w:tcMar/>
          </w:tcPr>
          <w:p w:rsidR="0015134B" w:rsidRDefault="0015134B" w14:paraId="575A819D" w14:textId="77777777"/>
        </w:tc>
        <w:tc>
          <w:tcPr>
            <w:tcW w:w="3006" w:type="dxa"/>
            <w:tcMar/>
          </w:tcPr>
          <w:p w:rsidR="0015134B" w:rsidRDefault="009021B9" w14:paraId="462B49B6" w14:textId="243765A8">
            <w:r>
              <w:t>Opportunities for senior managers to share personal narratives</w:t>
            </w:r>
          </w:p>
        </w:tc>
      </w:tr>
      <w:tr w:rsidR="0015134B" w:rsidTr="75AFE305" w14:paraId="3237C857" w14:textId="77777777">
        <w:tc>
          <w:tcPr>
            <w:tcW w:w="3005" w:type="dxa"/>
            <w:tcMar/>
          </w:tcPr>
          <w:p w:rsidR="0015134B" w:rsidRDefault="0015134B" w14:paraId="740BDC79" w14:textId="77777777"/>
        </w:tc>
        <w:tc>
          <w:tcPr>
            <w:tcW w:w="3005" w:type="dxa"/>
            <w:tcMar/>
          </w:tcPr>
          <w:p w:rsidR="0015134B" w:rsidRDefault="0015134B" w14:paraId="0615F104" w14:textId="77777777"/>
        </w:tc>
        <w:tc>
          <w:tcPr>
            <w:tcW w:w="3006" w:type="dxa"/>
            <w:tcMar/>
          </w:tcPr>
          <w:p w:rsidR="0015134B" w:rsidRDefault="009021B9" w14:paraId="12CBDF07" w14:textId="3DE9D5F8">
            <w:r>
              <w:t>Reverse coaching</w:t>
            </w:r>
          </w:p>
        </w:tc>
      </w:tr>
    </w:tbl>
    <w:p w:rsidR="0015134B" w:rsidP="003B5D7D" w:rsidRDefault="0015134B" w14:paraId="46AC015C" w14:textId="77777777"/>
    <w:p w:rsidR="0015134B" w:rsidP="009021B9" w:rsidRDefault="0015134B" w14:paraId="36C8A2FF" w14:textId="466CDAEF">
      <w:pPr>
        <w:pStyle w:val="Heading2"/>
      </w:pPr>
      <w:r>
        <w:t>Reasonable adjustments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5260EE" w:rsidR="0015134B" w:rsidTr="75AFE305" w14:paraId="2BE7E54B" w14:textId="77777777">
        <w:tc>
          <w:tcPr>
            <w:tcW w:w="4508" w:type="dxa"/>
            <w:tcMar/>
          </w:tcPr>
          <w:p w:rsidRPr="005260EE" w:rsidR="0015134B" w:rsidRDefault="0015134B" w14:paraId="004D200E" w14:textId="58F4DA92">
            <w:pPr>
              <w:rPr>
                <w:b/>
                <w:bCs/>
              </w:rPr>
            </w:pPr>
            <w:r w:rsidRPr="005260EE">
              <w:rPr>
                <w:b/>
                <w:bCs/>
              </w:rPr>
              <w:t>Free</w:t>
            </w:r>
          </w:p>
        </w:tc>
        <w:tc>
          <w:tcPr>
            <w:tcW w:w="4508" w:type="dxa"/>
            <w:tcMar/>
          </w:tcPr>
          <w:p w:rsidRPr="005260EE" w:rsidR="0015134B" w:rsidP="75AFE305" w:rsidRDefault="0015134B" w14:paraId="04BCD755" w14:textId="6BDF3C80">
            <w:pPr>
              <w:rPr>
                <w:b w:val="1"/>
                <w:bCs w:val="1"/>
              </w:rPr>
            </w:pPr>
            <w:r w:rsidRPr="75AFE305" w:rsidR="0015134B">
              <w:rPr>
                <w:b w:val="1"/>
                <w:bCs w:val="1"/>
              </w:rPr>
              <w:t xml:space="preserve">Budget </w:t>
            </w:r>
            <w:r w:rsidRPr="75AFE305" w:rsidR="0015134B">
              <w:rPr>
                <w:b w:val="1"/>
                <w:bCs w:val="1"/>
              </w:rPr>
              <w:t>required</w:t>
            </w:r>
          </w:p>
          <w:p w:rsidRPr="005260EE" w:rsidR="0015134B" w:rsidRDefault="0015134B" w14:paraId="29D3581C" w14:textId="3A50AF85">
            <w:pPr>
              <w:rPr>
                <w:b w:val="1"/>
                <w:bCs w:val="1"/>
              </w:rPr>
            </w:pPr>
            <w:r w:rsidRPr="75AFE305" w:rsidR="4B85437A">
              <w:rPr>
                <w:b w:val="1"/>
                <w:bCs w:val="1"/>
                <w:i w:val="1"/>
                <w:iCs w:val="1"/>
              </w:rPr>
              <w:t>Note: DSA is accessible to UKRI-funded students</w:t>
            </w:r>
          </w:p>
        </w:tc>
      </w:tr>
      <w:tr w:rsidR="0015134B" w:rsidTr="75AFE305" w14:paraId="53E79F9B" w14:textId="77777777">
        <w:tc>
          <w:tcPr>
            <w:tcW w:w="4508" w:type="dxa"/>
            <w:tcMar/>
          </w:tcPr>
          <w:p w:rsidR="0015134B" w:rsidRDefault="009021B9" w14:paraId="7A543C2B" w14:textId="07939854">
            <w:r>
              <w:t>Full or part-time and no restrictions on changing study format</w:t>
            </w:r>
          </w:p>
        </w:tc>
        <w:tc>
          <w:tcPr>
            <w:tcW w:w="4508" w:type="dxa"/>
            <w:tcMar/>
          </w:tcPr>
          <w:p w:rsidR="0015134B" w:rsidRDefault="003B5D7D" w14:paraId="0C953A3B" w14:textId="31915B08">
            <w:r>
              <w:t>Assistive technology</w:t>
            </w:r>
          </w:p>
        </w:tc>
      </w:tr>
      <w:tr w:rsidR="0015134B" w:rsidTr="75AFE305" w14:paraId="230F9B87" w14:textId="77777777">
        <w:tc>
          <w:tcPr>
            <w:tcW w:w="4508" w:type="dxa"/>
            <w:tcMar/>
          </w:tcPr>
          <w:p w:rsidR="0015134B" w:rsidRDefault="009021B9" w14:paraId="77E2E3A8" w14:textId="1258A9AE">
            <w:r>
              <w:t>Part-time, hybrid, flexi time, condensed hours</w:t>
            </w:r>
          </w:p>
        </w:tc>
        <w:tc>
          <w:tcPr>
            <w:tcW w:w="4508" w:type="dxa"/>
            <w:tcMar/>
          </w:tcPr>
          <w:p w:rsidR="0015134B" w:rsidRDefault="003B5D7D" w14:paraId="5644A8E1" w14:textId="5F8453F6">
            <w:r>
              <w:t>Standing desks</w:t>
            </w:r>
          </w:p>
        </w:tc>
      </w:tr>
      <w:tr w:rsidR="0015134B" w:rsidTr="75AFE305" w14:paraId="103300C4" w14:textId="77777777">
        <w:tc>
          <w:tcPr>
            <w:tcW w:w="4508" w:type="dxa"/>
            <w:tcMar/>
          </w:tcPr>
          <w:p w:rsidR="0015134B" w:rsidRDefault="009021B9" w14:paraId="28CE5114" w14:textId="6204D860">
            <w:r>
              <w:t>Phased return from lengthy leave</w:t>
            </w:r>
          </w:p>
        </w:tc>
        <w:tc>
          <w:tcPr>
            <w:tcW w:w="4508" w:type="dxa"/>
            <w:tcMar/>
          </w:tcPr>
          <w:p w:rsidR="0015134B" w:rsidRDefault="003B5D7D" w14:paraId="0E09273D" w14:textId="6A5F6222">
            <w:r>
              <w:t>Parking spaces</w:t>
            </w:r>
          </w:p>
        </w:tc>
      </w:tr>
      <w:tr w:rsidR="0015134B" w:rsidTr="75AFE305" w14:paraId="7F20CBB6" w14:textId="77777777">
        <w:tc>
          <w:tcPr>
            <w:tcW w:w="4508" w:type="dxa"/>
            <w:tcMar/>
          </w:tcPr>
          <w:p w:rsidR="0015134B" w:rsidRDefault="003B5D7D" w14:paraId="0FB11C20" w14:textId="2BBCFD61">
            <w:r>
              <w:t>Adjusted hours</w:t>
            </w:r>
          </w:p>
        </w:tc>
        <w:tc>
          <w:tcPr>
            <w:tcW w:w="4508" w:type="dxa"/>
            <w:tcMar/>
          </w:tcPr>
          <w:p w:rsidR="0015134B" w:rsidRDefault="003B5D7D" w14:paraId="18909E97" w14:textId="34878D6D">
            <w:r>
              <w:t>Specialist software</w:t>
            </w:r>
          </w:p>
        </w:tc>
      </w:tr>
      <w:tr w:rsidR="0015134B" w:rsidTr="75AFE305" w14:paraId="70A0B60A" w14:textId="77777777">
        <w:tc>
          <w:tcPr>
            <w:tcW w:w="4508" w:type="dxa"/>
            <w:tcMar/>
          </w:tcPr>
          <w:p w:rsidR="0015134B" w:rsidRDefault="003B5D7D" w14:paraId="2834028D" w14:textId="332DFFF6">
            <w:r>
              <w:t>Organisational tools</w:t>
            </w:r>
            <w:r w:rsidR="009021B9">
              <w:t xml:space="preserve"> (more focus on digital and remote options)</w:t>
            </w:r>
          </w:p>
        </w:tc>
        <w:tc>
          <w:tcPr>
            <w:tcW w:w="4508" w:type="dxa"/>
            <w:tcMar/>
          </w:tcPr>
          <w:p w:rsidR="0015134B" w:rsidRDefault="003B5D7D" w14:paraId="6E529165" w14:textId="7A9D11AA">
            <w:r>
              <w:t>Changes to working environment</w:t>
            </w:r>
          </w:p>
        </w:tc>
      </w:tr>
      <w:tr w:rsidR="0015134B" w:rsidTr="75AFE305" w14:paraId="2C32D0C6" w14:textId="77777777">
        <w:tc>
          <w:tcPr>
            <w:tcW w:w="4508" w:type="dxa"/>
            <w:tcMar/>
          </w:tcPr>
          <w:p w:rsidR="0015134B" w:rsidRDefault="003B5D7D" w14:paraId="6074A2A1" w14:textId="28CD6DB0">
            <w:r>
              <w:t>Time off for appointments</w:t>
            </w:r>
          </w:p>
        </w:tc>
        <w:tc>
          <w:tcPr>
            <w:tcW w:w="4508" w:type="dxa"/>
            <w:tcMar/>
          </w:tcPr>
          <w:p w:rsidR="0015134B" w:rsidRDefault="0015134B" w14:paraId="758FE436" w14:textId="77777777"/>
        </w:tc>
      </w:tr>
      <w:tr w:rsidR="0015134B" w:rsidTr="75AFE305" w14:paraId="676DA148" w14:textId="77777777">
        <w:tc>
          <w:tcPr>
            <w:tcW w:w="4508" w:type="dxa"/>
            <w:tcMar/>
          </w:tcPr>
          <w:p w:rsidR="0015134B" w:rsidRDefault="003B5D7D" w14:paraId="347FF7CC" w14:textId="17CD802A">
            <w:r>
              <w:t>Change in performance targets</w:t>
            </w:r>
          </w:p>
        </w:tc>
        <w:tc>
          <w:tcPr>
            <w:tcW w:w="4508" w:type="dxa"/>
            <w:tcMar/>
          </w:tcPr>
          <w:p w:rsidR="0015134B" w:rsidRDefault="0015134B" w14:paraId="2C522BF8" w14:textId="77777777"/>
        </w:tc>
      </w:tr>
      <w:tr w:rsidR="003B5D7D" w:rsidTr="75AFE305" w14:paraId="748BFB7B" w14:textId="77777777">
        <w:tc>
          <w:tcPr>
            <w:tcW w:w="4508" w:type="dxa"/>
            <w:tcMar/>
          </w:tcPr>
          <w:p w:rsidR="003B5D7D" w:rsidRDefault="003B5D7D" w14:paraId="064A24FA" w14:textId="20ECD7B2">
            <w:r>
              <w:t>Working environment</w:t>
            </w:r>
          </w:p>
        </w:tc>
        <w:tc>
          <w:tcPr>
            <w:tcW w:w="4508" w:type="dxa"/>
            <w:tcMar/>
          </w:tcPr>
          <w:p w:rsidR="003B5D7D" w:rsidRDefault="003B5D7D" w14:paraId="65792BA3" w14:textId="77777777"/>
        </w:tc>
      </w:tr>
      <w:tr w:rsidR="003B5D7D" w:rsidTr="75AFE305" w14:paraId="5C6DAC34" w14:textId="77777777">
        <w:tc>
          <w:tcPr>
            <w:tcW w:w="4508" w:type="dxa"/>
            <w:tcMar/>
          </w:tcPr>
          <w:p w:rsidR="003B5D7D" w:rsidRDefault="003B5D7D" w14:paraId="3048F36E" w14:textId="156A7AC9">
            <w:r>
              <w:lastRenderedPageBreak/>
              <w:t>Communication changes</w:t>
            </w:r>
          </w:p>
        </w:tc>
        <w:tc>
          <w:tcPr>
            <w:tcW w:w="4508" w:type="dxa"/>
            <w:tcMar/>
          </w:tcPr>
          <w:p w:rsidR="003B5D7D" w:rsidRDefault="003B5D7D" w14:paraId="79AF7D7A" w14:textId="77777777"/>
        </w:tc>
      </w:tr>
      <w:tr w:rsidR="003B5D7D" w:rsidTr="75AFE305" w14:paraId="19D2F95C" w14:textId="77777777">
        <w:tc>
          <w:tcPr>
            <w:tcW w:w="4508" w:type="dxa"/>
            <w:tcMar/>
          </w:tcPr>
          <w:p w:rsidR="003B5D7D" w:rsidRDefault="003B5D7D" w14:paraId="74B1A5AC" w14:textId="6E1E8F67">
            <w:r>
              <w:t>Scheduled breaks</w:t>
            </w:r>
          </w:p>
        </w:tc>
        <w:tc>
          <w:tcPr>
            <w:tcW w:w="4508" w:type="dxa"/>
            <w:tcMar/>
          </w:tcPr>
          <w:p w:rsidR="003B5D7D" w:rsidRDefault="003B5D7D" w14:paraId="5E2DB058" w14:textId="77777777"/>
        </w:tc>
      </w:tr>
      <w:tr w:rsidR="003B5D7D" w:rsidTr="75AFE305" w14:paraId="43785E76" w14:textId="77777777">
        <w:tc>
          <w:tcPr>
            <w:tcW w:w="4508" w:type="dxa"/>
            <w:tcMar/>
          </w:tcPr>
          <w:p w:rsidR="003B5D7D" w:rsidRDefault="003B5D7D" w14:paraId="0C187D5E" w14:textId="61466DDD">
            <w:r>
              <w:t>One-to-one support</w:t>
            </w:r>
          </w:p>
        </w:tc>
        <w:tc>
          <w:tcPr>
            <w:tcW w:w="4508" w:type="dxa"/>
            <w:tcMar/>
          </w:tcPr>
          <w:p w:rsidR="003B5D7D" w:rsidRDefault="003B5D7D" w14:paraId="228E2D9B" w14:textId="77777777"/>
        </w:tc>
      </w:tr>
      <w:tr w:rsidR="003B5D7D" w:rsidTr="75AFE305" w14:paraId="40846A3F" w14:textId="77777777">
        <w:tc>
          <w:tcPr>
            <w:tcW w:w="4508" w:type="dxa"/>
            <w:tcMar/>
          </w:tcPr>
          <w:p w:rsidR="003B5D7D" w:rsidRDefault="003B5D7D" w14:paraId="3675ECE0" w14:textId="42D992FC">
            <w:r>
              <w:t xml:space="preserve">Access to </w:t>
            </w:r>
            <w:r w:rsidR="009021B9">
              <w:t>W</w:t>
            </w:r>
            <w:r>
              <w:t>ork (government scheme)</w:t>
            </w:r>
          </w:p>
        </w:tc>
        <w:tc>
          <w:tcPr>
            <w:tcW w:w="4508" w:type="dxa"/>
            <w:tcMar/>
          </w:tcPr>
          <w:p w:rsidR="003B5D7D" w:rsidRDefault="003B5D7D" w14:paraId="650D0BA3" w14:textId="77777777"/>
        </w:tc>
      </w:tr>
    </w:tbl>
    <w:p w:rsidR="0015134B" w:rsidRDefault="0015134B" w14:paraId="5917E787" w14:textId="77777777"/>
    <w:p w:rsidR="003B5D7D" w:rsidRDefault="003B5D7D" w14:paraId="1A992685" w14:textId="3E0BD2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021B9" w:rsidR="009C60A0" w:rsidTr="75AFE305" w14:paraId="236E11A4" w14:textId="77777777">
        <w:tc>
          <w:tcPr>
            <w:tcW w:w="9016" w:type="dxa"/>
            <w:tcMar/>
          </w:tcPr>
          <w:p w:rsidRPr="009021B9" w:rsidR="009C60A0" w:rsidP="009C60A0" w:rsidRDefault="009C60A0" w14:paraId="1C9F94AE" w14:textId="095A9103">
            <w:pPr>
              <w:rPr>
                <w:b/>
                <w:bCs/>
              </w:rPr>
            </w:pPr>
            <w:r w:rsidRPr="009021B9">
              <w:rPr>
                <w:b/>
                <w:bCs/>
              </w:rPr>
              <w:t>Reasonable adjustment passport or Personal Manual</w:t>
            </w:r>
          </w:p>
          <w:p w:rsidRPr="009021B9" w:rsidR="009C60A0" w:rsidRDefault="009C60A0" w14:paraId="1945BCF0" w14:textId="77777777">
            <w:pPr>
              <w:rPr>
                <w:b/>
                <w:bCs/>
              </w:rPr>
            </w:pPr>
          </w:p>
        </w:tc>
      </w:tr>
      <w:tr w:rsidR="009C60A0" w:rsidTr="75AFE305" w14:paraId="22D20507" w14:textId="77777777">
        <w:tc>
          <w:tcPr>
            <w:tcW w:w="9016" w:type="dxa"/>
            <w:tcMar/>
          </w:tcPr>
          <w:p w:rsidR="009C60A0" w:rsidRDefault="009C60A0" w14:paraId="71583AC7" w14:textId="77777777">
            <w:r>
              <w:t>An individual resource including what works for you, examples of measures and adjustments, communication preferences</w:t>
            </w:r>
          </w:p>
          <w:p w:rsidR="009C60A0" w:rsidRDefault="009C60A0" w14:paraId="3848980B" w14:textId="77777777"/>
          <w:p w:rsidR="009C60A0" w:rsidRDefault="009C60A0" w14:paraId="5922A248" w14:textId="77777777">
            <w:r>
              <w:t>Process:</w:t>
            </w:r>
          </w:p>
          <w:p w:rsidR="009C60A0" w:rsidP="009C60A0" w:rsidRDefault="009C60A0" w14:paraId="40EC2FDC" w14:textId="77777777">
            <w:pPr>
              <w:pStyle w:val="ListParagraph"/>
              <w:numPr>
                <w:ilvl w:val="0"/>
                <w:numId w:val="5"/>
              </w:numPr>
            </w:pPr>
            <w:r>
              <w:t>Initial conversation</w:t>
            </w:r>
          </w:p>
          <w:p w:rsidR="009C60A0" w:rsidP="009C60A0" w:rsidRDefault="009C60A0" w14:paraId="0F866539" w14:textId="77777777">
            <w:pPr>
              <w:pStyle w:val="ListParagraph"/>
              <w:numPr>
                <w:ilvl w:val="0"/>
                <w:numId w:val="5"/>
              </w:numPr>
            </w:pPr>
            <w:r>
              <w:t>Drafting of passport/manual</w:t>
            </w:r>
          </w:p>
          <w:p w:rsidR="009C60A0" w:rsidP="009C60A0" w:rsidRDefault="009C60A0" w14:paraId="7825B06A" w14:textId="77777777">
            <w:pPr>
              <w:pStyle w:val="ListParagraph"/>
              <w:numPr>
                <w:ilvl w:val="0"/>
                <w:numId w:val="5"/>
              </w:numPr>
            </w:pPr>
            <w:r>
              <w:t>Identification of reasonable adjustments</w:t>
            </w:r>
          </w:p>
          <w:p w:rsidR="009C60A0" w:rsidP="009C60A0" w:rsidRDefault="009C60A0" w14:paraId="7B9A7F5D" w14:textId="77777777">
            <w:pPr>
              <w:pStyle w:val="ListParagraph"/>
              <w:numPr>
                <w:ilvl w:val="0"/>
                <w:numId w:val="5"/>
              </w:numPr>
            </w:pPr>
            <w:r>
              <w:t>Decision-making</w:t>
            </w:r>
          </w:p>
          <w:p w:rsidR="009C60A0" w:rsidP="009C60A0" w:rsidRDefault="009C60A0" w14:paraId="3E7A82B4" w14:textId="77777777">
            <w:pPr>
              <w:pStyle w:val="ListParagraph"/>
              <w:numPr>
                <w:ilvl w:val="0"/>
                <w:numId w:val="5"/>
              </w:numPr>
            </w:pPr>
            <w:r>
              <w:t>Implementing adjustments</w:t>
            </w:r>
          </w:p>
          <w:p w:rsidR="009C60A0" w:rsidP="009C60A0" w:rsidRDefault="009C60A0" w14:paraId="2CC40C37" w14:textId="77777777">
            <w:pPr>
              <w:pStyle w:val="ListParagraph"/>
              <w:numPr>
                <w:ilvl w:val="0"/>
                <w:numId w:val="5"/>
              </w:numPr>
            </w:pPr>
            <w:r>
              <w:t>Reviewing adjustments</w:t>
            </w:r>
          </w:p>
          <w:p w:rsidR="009C60A0" w:rsidP="009C60A0" w:rsidRDefault="009C60A0" w14:paraId="34233775" w14:textId="77777777"/>
          <w:p w:rsidR="009C60A0" w:rsidP="009C60A0" w:rsidRDefault="009C60A0" w14:paraId="4F90E877" w14:textId="77777777">
            <w:r>
              <w:t>Example:</w:t>
            </w:r>
          </w:p>
          <w:p w:rsidR="009C60A0" w:rsidP="009C60A0" w:rsidRDefault="009C60A0" w14:paraId="7FD9BAB2" w14:textId="77777777">
            <w:r>
              <w:t>ADHD diagnosed</w:t>
            </w:r>
          </w:p>
          <w:p w:rsidR="009C60A0" w:rsidP="009C60A0" w:rsidRDefault="009C60A0" w14:paraId="06151167" w14:textId="77777777">
            <w:r>
              <w:t>Challenge at lab: attention to detail</w:t>
            </w:r>
          </w:p>
          <w:p w:rsidR="009C60A0" w:rsidP="009C60A0" w:rsidRDefault="009C60A0" w14:paraId="348BE6FB" w14:textId="77777777">
            <w:r>
              <w:t>Solution: extra time on deadlines; software to double-check written work</w:t>
            </w:r>
          </w:p>
          <w:p w:rsidR="009C60A0" w:rsidP="009C60A0" w:rsidRDefault="009C60A0" w14:paraId="761BC7EF" w14:textId="25140FF9">
            <w:r>
              <w:t>Understanding &amp; communicating support options (focus on barrier &amp; solution, not the condition)</w:t>
            </w:r>
          </w:p>
        </w:tc>
      </w:tr>
      <w:tr w:rsidR="003B5D7D" w:rsidTr="75AFE305" w14:paraId="737ECD67" w14:textId="77777777">
        <w:tc>
          <w:tcPr>
            <w:tcW w:w="9016" w:type="dxa"/>
            <w:tcMar/>
          </w:tcPr>
          <w:p w:rsidR="003B5D7D" w:rsidRDefault="003B5D7D" w14:paraId="24A8FEAD" w14:textId="77777777">
            <w:r>
              <w:t>Definitions:</w:t>
            </w:r>
          </w:p>
          <w:p w:rsidR="003B5D7D" w:rsidP="003B5D7D" w:rsidRDefault="009021B9" w14:paraId="4851E466" w14:textId="40254587">
            <w:pPr>
              <w:pStyle w:val="ListParagraph"/>
              <w:numPr>
                <w:ilvl w:val="0"/>
                <w:numId w:val="3"/>
              </w:numPr>
              <w:rPr/>
            </w:pPr>
            <w:r w:rsidR="715DC35E">
              <w:rPr/>
              <w:t>T</w:t>
            </w:r>
            <w:r w:rsidR="6C0FF5AE">
              <w:rPr/>
              <w:t>erms</w:t>
            </w:r>
            <w:r w:rsidR="715DC35E">
              <w:rPr/>
              <w:t xml:space="preserve">; </w:t>
            </w:r>
            <w:r w:rsidR="6C0FF5AE">
              <w:rPr/>
              <w:t>who the manual is for</w:t>
            </w:r>
            <w:r w:rsidR="273F7B0C">
              <w:rPr/>
              <w:t>; who else can it be shared with after explicit consent by student</w:t>
            </w:r>
          </w:p>
          <w:p w:rsidR="715DC35E" w:rsidP="75AFE305" w:rsidRDefault="715DC35E" w14:paraId="3DFC9134" w14:textId="46FB42E3">
            <w:pPr>
              <w:pStyle w:val="ListParagraph"/>
              <w:numPr>
                <w:ilvl w:val="0"/>
                <w:numId w:val="3"/>
              </w:numPr>
              <w:rPr/>
            </w:pPr>
            <w:r w:rsidR="715DC35E">
              <w:rPr/>
              <w:t xml:space="preserve">What </w:t>
            </w:r>
            <w:r w:rsidR="6C0FF5AE">
              <w:rPr/>
              <w:t>disability and/or health condition</w:t>
            </w:r>
          </w:p>
          <w:p w:rsidR="003B5D7D" w:rsidRDefault="003B5D7D" w14:paraId="4868B1EE" w14:textId="403EE7DD"/>
        </w:tc>
      </w:tr>
      <w:tr w:rsidR="003B5D7D" w:rsidTr="75AFE305" w14:paraId="6812392A" w14:textId="77777777">
        <w:tc>
          <w:tcPr>
            <w:tcW w:w="9016" w:type="dxa"/>
            <w:tcMar/>
          </w:tcPr>
          <w:p w:rsidR="003B5D7D" w:rsidRDefault="003B5D7D" w14:paraId="31CBE42E" w14:textId="3F2647E8">
            <w:r>
              <w:t>Impact of condition:</w:t>
            </w:r>
          </w:p>
          <w:p w:rsidR="003B5D7D" w:rsidRDefault="003B5D7D" w14:paraId="629ACF5E" w14:textId="086135BE">
            <w:r>
              <w:t>Effect on hearing, mental health, dexterity (</w:t>
            </w:r>
            <w:proofErr w:type="gramStart"/>
            <w:r w:rsidR="009021B9">
              <w:t>e.g.</w:t>
            </w:r>
            <w:proofErr w:type="gramEnd"/>
            <w:r w:rsidR="009021B9">
              <w:t xml:space="preserve"> </w:t>
            </w:r>
            <w:r>
              <w:t>facial blindness, object permanence, etc.)</w:t>
            </w:r>
          </w:p>
        </w:tc>
      </w:tr>
      <w:tr w:rsidR="003B5D7D" w:rsidTr="75AFE305" w14:paraId="7D143E27" w14:textId="77777777">
        <w:tc>
          <w:tcPr>
            <w:tcW w:w="9016" w:type="dxa"/>
            <w:tcMar/>
          </w:tcPr>
          <w:p w:rsidR="003B5D7D" w:rsidRDefault="003B5D7D" w14:paraId="1BF41BA8" w14:textId="77777777">
            <w:r>
              <w:t>What adjustment will benefit you:</w:t>
            </w:r>
          </w:p>
          <w:p w:rsidR="00920114" w:rsidP="00920114" w:rsidRDefault="00920114" w14:paraId="1E27EF4E" w14:textId="7AE24438">
            <w:pPr>
              <w:pStyle w:val="ListParagraph"/>
              <w:numPr>
                <w:ilvl w:val="0"/>
                <w:numId w:val="4"/>
              </w:numPr>
            </w:pPr>
            <w:r>
              <w:t>fluctuating condition</w:t>
            </w:r>
            <w:r w:rsidR="009021B9">
              <w:t>;</w:t>
            </w:r>
            <w:r>
              <w:t xml:space="preserve"> what will trigger an episode?</w:t>
            </w:r>
          </w:p>
        </w:tc>
      </w:tr>
      <w:tr w:rsidR="003B5D7D" w:rsidTr="75AFE305" w14:paraId="234FAF79" w14:textId="77777777">
        <w:tc>
          <w:tcPr>
            <w:tcW w:w="9016" w:type="dxa"/>
            <w:tcMar/>
          </w:tcPr>
          <w:p w:rsidR="003B5D7D" w:rsidRDefault="00920114" w14:paraId="0CA14E90" w14:textId="110319E9">
            <w:r>
              <w:t>Adjustments agreed, or test phase</w:t>
            </w:r>
          </w:p>
        </w:tc>
      </w:tr>
      <w:tr w:rsidR="003B5D7D" w:rsidTr="75AFE305" w14:paraId="2B7530AC" w14:textId="77777777">
        <w:tc>
          <w:tcPr>
            <w:tcW w:w="9016" w:type="dxa"/>
            <w:tcMar/>
          </w:tcPr>
          <w:p w:rsidR="003B5D7D" w:rsidRDefault="00920114" w14:paraId="00277C29" w14:textId="77777777">
            <w:r>
              <w:t>Communications:</w:t>
            </w:r>
          </w:p>
          <w:p w:rsidR="00920114" w:rsidRDefault="00920114" w14:paraId="430B8189" w14:textId="57022BE3">
            <w:r>
              <w:t>Who can this be shared with? At what point(s)? How will it be communicated to them?</w:t>
            </w:r>
          </w:p>
        </w:tc>
      </w:tr>
      <w:tr w:rsidR="003B5D7D" w:rsidTr="75AFE305" w14:paraId="2756F1B2" w14:textId="77777777">
        <w:tc>
          <w:tcPr>
            <w:tcW w:w="9016" w:type="dxa"/>
            <w:tcMar/>
          </w:tcPr>
          <w:p w:rsidR="003B5D7D" w:rsidRDefault="00920114" w14:paraId="49D91066" w14:textId="6B920511">
            <w:r>
              <w:t>Implementation – timeline, checkpoints</w:t>
            </w:r>
          </w:p>
        </w:tc>
      </w:tr>
      <w:tr w:rsidR="003B5D7D" w:rsidTr="75AFE305" w14:paraId="37E0B56D" w14:textId="77777777">
        <w:tc>
          <w:tcPr>
            <w:tcW w:w="9016" w:type="dxa"/>
            <w:tcMar/>
          </w:tcPr>
          <w:p w:rsidR="00920114" w:rsidRDefault="00920114" w14:paraId="40E1368A" w14:textId="77777777">
            <w:r>
              <w:t>Review:</w:t>
            </w:r>
          </w:p>
          <w:p w:rsidR="00920114" w:rsidRDefault="00920114" w14:paraId="4D830EEF" w14:textId="7F7138F2">
            <w:r>
              <w:t>Has the manual been effective?</w:t>
            </w:r>
          </w:p>
        </w:tc>
      </w:tr>
      <w:tr w:rsidR="00920114" w:rsidTr="75AFE305" w14:paraId="56B40749" w14:textId="77777777">
        <w:tc>
          <w:tcPr>
            <w:tcW w:w="9016" w:type="dxa"/>
            <w:tcMar/>
          </w:tcPr>
          <w:p w:rsidR="00920114" w:rsidRDefault="00920114" w14:paraId="3C710405" w14:textId="35A726BE">
            <w:r>
              <w:t>GDPR/ Confidentiality</w:t>
            </w:r>
          </w:p>
        </w:tc>
      </w:tr>
    </w:tbl>
    <w:p w:rsidR="003B5D7D" w:rsidRDefault="003B5D7D" w14:paraId="0E0B0517" w14:textId="77777777"/>
    <w:p w:rsidR="0015134B" w:rsidP="00424950" w:rsidRDefault="00424950" w14:paraId="08B56BE9" w14:textId="4D6A9926">
      <w:pPr>
        <w:pStyle w:val="Heading2"/>
      </w:pPr>
      <w:r w:rsidR="00424950">
        <w:rPr/>
        <w:t>Resources</w:t>
      </w:r>
    </w:p>
    <w:p w:rsidR="00424950" w:rsidP="10AE720D" w:rsidRDefault="00424950" w14:paraId="71965BAF" w14:textId="777CCCA9">
      <w:pPr>
        <w:spacing w:before="0" w:beforeAutospacing="off" w:after="160" w:afterAutospacing="off" w:line="257" w:lineRule="auto"/>
      </w:pPr>
      <w:r w:rsidRPr="10AE720D" w:rsidR="08D63B7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S4Nd - The Society for Neurodiversity: </w:t>
      </w:r>
      <w:hyperlink r:id="Rafc3166831f84842">
        <w:r w:rsidRPr="10AE720D" w:rsidR="08D63B7F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https://www.s4nd.org/</w:t>
        </w:r>
      </w:hyperlink>
      <w:r w:rsidRPr="10AE720D" w:rsidR="08D63B7F">
        <w:rPr>
          <w:rFonts w:ascii="Calibri" w:hAnsi="Calibri" w:eastAsia="Calibri" w:cs="Calibri"/>
          <w:strike w:val="0"/>
          <w:dstrike w:val="0"/>
          <w:noProof w:val="0"/>
          <w:color w:val="0563C1"/>
          <w:sz w:val="22"/>
          <w:szCs w:val="22"/>
          <w:u w:val="single"/>
          <w:lang w:val="en-GB"/>
        </w:rPr>
        <w:t xml:space="preserve"> </w:t>
      </w:r>
    </w:p>
    <w:p w:rsidR="00424950" w:rsidRDefault="00424950" w14:paraId="0D821FD3" w14:textId="72FC0BB3">
      <w:r w:rsidR="00424950">
        <w:rPr/>
        <w:t xml:space="preserve">The </w:t>
      </w:r>
      <w:r w:rsidR="00424950">
        <w:rPr/>
        <w:t xml:space="preserve">Salvesen </w:t>
      </w:r>
      <w:r w:rsidR="00424950">
        <w:rPr/>
        <w:t>Mindroom</w:t>
      </w:r>
      <w:r w:rsidR="00424950">
        <w:rPr/>
        <w:t xml:space="preserve"> Room: </w:t>
      </w:r>
      <w:hyperlink r:id="R313f9d9100ff4901">
        <w:r w:rsidRPr="10AE720D" w:rsidR="00424950">
          <w:rPr>
            <w:rStyle w:val="Hyperlink"/>
          </w:rPr>
          <w:t>https://www.mindroom.org/</w:t>
        </w:r>
      </w:hyperlink>
      <w:r w:rsidR="00424950">
        <w:rPr/>
        <w:t xml:space="preserve"> </w:t>
      </w:r>
    </w:p>
    <w:p w:rsidR="00424950" w:rsidP="00424950" w:rsidRDefault="00424950" w14:paraId="75ADB133" w14:textId="77777777">
      <w:r>
        <w:t xml:space="preserve">Legal Neurodiversity Network: </w:t>
      </w:r>
      <w:hyperlink w:history="1" r:id="rId9">
        <w:r w:rsidRPr="00A71EFC">
          <w:rPr>
            <w:rStyle w:val="Hyperlink"/>
          </w:rPr>
          <w:t>https://www.lawscot.org.uk/research-and-policy/equality-and-diversity/guides/embracing-neurodiversity-retention-and-career-progression/</w:t>
        </w:r>
      </w:hyperlink>
      <w:r>
        <w:t xml:space="preserve"> </w:t>
      </w:r>
    </w:p>
    <w:p w:rsidR="00424950" w:rsidP="00424950" w:rsidRDefault="00424950" w14:paraId="0E15CEDD" w14:textId="22490D62">
      <w:r>
        <w:t>National Autistic Society</w:t>
      </w:r>
      <w:r>
        <w:t xml:space="preserve">: </w:t>
      </w:r>
      <w:hyperlink w:history="1" r:id="rId10">
        <w:r w:rsidRPr="00E552B4">
          <w:rPr>
            <w:rStyle w:val="Hyperlink"/>
          </w:rPr>
          <w:t>https://www.autism.org.uk/</w:t>
        </w:r>
      </w:hyperlink>
      <w:r>
        <w:t xml:space="preserve"> </w:t>
      </w:r>
    </w:p>
    <w:p w:rsidR="00424950" w:rsidRDefault="00424950" w14:paraId="5FC0733C" w14:textId="224018B0">
      <w:r>
        <w:lastRenderedPageBreak/>
        <w:t xml:space="preserve">Bright Cognition (neurodiversity coaching, training &amp; consultancy): </w:t>
      </w:r>
      <w:hyperlink w:history="1" r:id="rId11">
        <w:r w:rsidRPr="00E552B4">
          <w:rPr>
            <w:rStyle w:val="Hyperlink"/>
          </w:rPr>
          <w:t>https://www.brightcognition.co.uk/</w:t>
        </w:r>
      </w:hyperlink>
    </w:p>
    <w:p w:rsidR="00424950" w:rsidRDefault="00424950" w14:paraId="5236A1B1" w14:textId="317FA4BB">
      <w:r>
        <w:t xml:space="preserve">UoE Disability and Learning Support Service: </w:t>
      </w:r>
      <w:hyperlink w:history="1" r:id="rId12">
        <w:r w:rsidRPr="00E552B4">
          <w:rPr>
            <w:rStyle w:val="Hyperlink"/>
          </w:rPr>
          <w:t>https://disability-learning-support-service.ed.ac.uk/staff/supporting-students/awareness-training</w:t>
        </w:r>
      </w:hyperlink>
    </w:p>
    <w:p w:rsidR="00424950" w:rsidRDefault="00424950" w14:paraId="227E4EC8" w14:textId="76124005">
      <w:r>
        <w:t xml:space="preserve">UoE Transition event for new starts (on the autism spectrum) 2025: </w:t>
      </w:r>
      <w:hyperlink w:history="1" r:id="rId13">
        <w:r w:rsidRPr="00E552B4">
          <w:rPr>
            <w:rStyle w:val="Hyperlink"/>
          </w:rPr>
          <w:t>https://disability-learning-support-service.ed.ac.uk/news-events/transition-event-for-new-students-with-autism-spec</w:t>
        </w:r>
      </w:hyperlink>
    </w:p>
    <w:p w:rsidR="00424950" w:rsidRDefault="00424950" w14:paraId="3A758E99" w14:textId="77777777"/>
    <w:p w:rsidR="00424950" w:rsidRDefault="00424950" w14:paraId="4450A200" w14:textId="77777777"/>
    <w:sectPr w:rsidR="00424950" w:rsidSect="000702E5">
      <w:endnotePr>
        <w:numFmt w:val="decimal"/>
      </w:endnotePr>
      <w:type w:val="continuous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2E5" w:rsidP="000702E5" w:rsidRDefault="000702E5" w14:paraId="76676906" w14:textId="77777777">
      <w:pPr>
        <w:spacing w:after="0" w:line="240" w:lineRule="auto"/>
      </w:pPr>
      <w:r>
        <w:separator/>
      </w:r>
    </w:p>
  </w:endnote>
  <w:endnote w:type="continuationSeparator" w:id="0">
    <w:p w:rsidR="000702E5" w:rsidP="000702E5" w:rsidRDefault="000702E5" w14:paraId="7DA525C2" w14:textId="77777777">
      <w:pPr>
        <w:spacing w:after="0" w:line="240" w:lineRule="auto"/>
      </w:pPr>
      <w:r>
        <w:continuationSeparator/>
      </w:r>
    </w:p>
  </w:endnote>
  <w:endnote w:id="1">
    <w:p w:rsidR="000702E5" w:rsidRDefault="000702E5" w14:paraId="21CD387A" w14:textId="284B7054">
      <w:pPr>
        <w:pStyle w:val="EndnoteText"/>
      </w:pPr>
      <w:r>
        <w:rPr>
          <w:rStyle w:val="EndnoteReference"/>
        </w:rPr>
        <w:endnoteRef/>
      </w:r>
      <w:r>
        <w:t xml:space="preserve"> Definitions: </w:t>
      </w:r>
    </w:p>
    <w:p w:rsidR="000702E5" w:rsidRDefault="000702E5" w14:paraId="247B6444" w14:textId="7460F4C7">
      <w:pPr>
        <w:pStyle w:val="EndnoteText"/>
      </w:pPr>
      <w:r>
        <w:t>Neurodiversity: the diversity found in all human brains and minds – the infinite variation in neurocognitive functioning within our species.</w:t>
      </w:r>
    </w:p>
    <w:p w:rsidR="000702E5" w:rsidRDefault="000702E5" w14:paraId="47433F68" w14:textId="32EC0B54">
      <w:pPr>
        <w:pStyle w:val="EndnoteText"/>
      </w:pPr>
      <w:r>
        <w:t>Neurodivergent: people with a neurological profile which diverges from the accepted cultural and societal norms.</w:t>
      </w:r>
    </w:p>
    <w:p w:rsidR="000702E5" w:rsidRDefault="000702E5" w14:paraId="71211962" w14:textId="1004590C">
      <w:pPr>
        <w:pStyle w:val="EndnoteText"/>
      </w:pPr>
      <w:r>
        <w:t>Neurominority: a group of people who share a similar form of neurodivergence.</w:t>
      </w:r>
    </w:p>
    <w:p w:rsidR="000702E5" w:rsidRDefault="000702E5" w14:paraId="11D8CDA5" w14:textId="5DE798ED">
      <w:pPr>
        <w:pStyle w:val="EndnoteText"/>
      </w:pPr>
      <w:r>
        <w:t>Neurotypical: people with a typical cognitive profile that largely falls within accepted societal and cultural norms.</w:t>
      </w:r>
    </w:p>
    <w:p w:rsidR="000702E5" w:rsidRDefault="000702E5" w14:paraId="18E29B56" w14:textId="3704C0B1">
      <w:pPr>
        <w:pStyle w:val="EndnoteText"/>
      </w:pPr>
      <w:r>
        <w:t>Neuronormative: the societal expectations, norms and standards that are based on or caters to neurotypical individuals.</w:t>
      </w:r>
    </w:p>
    <w:p w:rsidR="000702E5" w:rsidRDefault="000702E5" w14:paraId="07A9BBB1" w14:textId="77777777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2E5" w:rsidP="000702E5" w:rsidRDefault="000702E5" w14:paraId="3C3285DF" w14:textId="77777777">
      <w:pPr>
        <w:spacing w:after="0" w:line="240" w:lineRule="auto"/>
      </w:pPr>
      <w:r>
        <w:separator/>
      </w:r>
    </w:p>
  </w:footnote>
  <w:footnote w:type="continuationSeparator" w:id="0">
    <w:p w:rsidR="000702E5" w:rsidP="000702E5" w:rsidRDefault="000702E5" w14:paraId="43C10B4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5E59"/>
    <w:multiLevelType w:val="hybridMultilevel"/>
    <w:tmpl w:val="74D44A8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B8630D"/>
    <w:multiLevelType w:val="hybridMultilevel"/>
    <w:tmpl w:val="53960D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3E63C9"/>
    <w:multiLevelType w:val="hybridMultilevel"/>
    <w:tmpl w:val="B546CE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B666FBC"/>
    <w:multiLevelType w:val="hybridMultilevel"/>
    <w:tmpl w:val="18445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10FC0"/>
    <w:multiLevelType w:val="hybridMultilevel"/>
    <w:tmpl w:val="B85AF4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8F1FAF"/>
    <w:multiLevelType w:val="hybridMultilevel"/>
    <w:tmpl w:val="784A3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1D34FDE"/>
    <w:multiLevelType w:val="hybridMultilevel"/>
    <w:tmpl w:val="EC52AA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51952"/>
    <w:multiLevelType w:val="hybridMultilevel"/>
    <w:tmpl w:val="25385740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70159C8"/>
    <w:multiLevelType w:val="hybridMultilevel"/>
    <w:tmpl w:val="1A5A72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AE52C3F"/>
    <w:multiLevelType w:val="hybridMultilevel"/>
    <w:tmpl w:val="5A8C1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6E190B"/>
    <w:multiLevelType w:val="hybridMultilevel"/>
    <w:tmpl w:val="712AF01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ED46831"/>
    <w:multiLevelType w:val="hybridMultilevel"/>
    <w:tmpl w:val="C220E0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4B"/>
    <w:rsid w:val="000702E5"/>
    <w:rsid w:val="0015134B"/>
    <w:rsid w:val="003A325C"/>
    <w:rsid w:val="003B5D7D"/>
    <w:rsid w:val="004124C9"/>
    <w:rsid w:val="00424950"/>
    <w:rsid w:val="004A2096"/>
    <w:rsid w:val="004F62A9"/>
    <w:rsid w:val="005260EE"/>
    <w:rsid w:val="0059265F"/>
    <w:rsid w:val="006E2A18"/>
    <w:rsid w:val="00845527"/>
    <w:rsid w:val="008515A3"/>
    <w:rsid w:val="009021B9"/>
    <w:rsid w:val="00920114"/>
    <w:rsid w:val="00935A9C"/>
    <w:rsid w:val="00935DEC"/>
    <w:rsid w:val="009C60A0"/>
    <w:rsid w:val="00A124C8"/>
    <w:rsid w:val="00E10DF9"/>
    <w:rsid w:val="02730DCA"/>
    <w:rsid w:val="08D63B7F"/>
    <w:rsid w:val="10AE720D"/>
    <w:rsid w:val="131E19CF"/>
    <w:rsid w:val="18C16B91"/>
    <w:rsid w:val="23D0F0A0"/>
    <w:rsid w:val="273F7B0C"/>
    <w:rsid w:val="361D8A34"/>
    <w:rsid w:val="4B85437A"/>
    <w:rsid w:val="5DDBB5ED"/>
    <w:rsid w:val="6290B070"/>
    <w:rsid w:val="6AE10199"/>
    <w:rsid w:val="6C0FF5AE"/>
    <w:rsid w:val="715DC35E"/>
    <w:rsid w:val="73DC764A"/>
    <w:rsid w:val="75AFE305"/>
    <w:rsid w:val="76A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B70A"/>
  <w15:chartTrackingRefBased/>
  <w15:docId w15:val="{EF884D5D-2BB9-427C-A059-7D706B38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0E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1B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3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513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702E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0702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02E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260E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60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5260E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92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65F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9021B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isability-learning-support-service.ed.ac.uk/news-events/transition-event-for-new-students-with-autism-spec" TargetMode="Externa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disability-learning-support-service.ed.ac.uk/staff/supporting-students/awareness-training" TargetMode="Externa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brightcognition.co.uk/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https://www.autism.org.uk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lawscot.org.uk/research-and-policy/equality-and-diversity/guides/embracing-neurodiversity-retention-and-career-progression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s://www.s4nd.org/" TargetMode="External" Id="Rafc3166831f84842" /><Relationship Type="http://schemas.openxmlformats.org/officeDocument/2006/relationships/hyperlink" Target="https://www.mindroom.org/" TargetMode="External" Id="R313f9d9100ff49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C198D4BBEC4C90D2AA4DE381F2ED" ma:contentTypeVersion="15" ma:contentTypeDescription="Create a new document." ma:contentTypeScope="" ma:versionID="4a83bfef8e67358ebdfd12faa0e2a5ea">
  <xsd:schema xmlns:xsd="http://www.w3.org/2001/XMLSchema" xmlns:xs="http://www.w3.org/2001/XMLSchema" xmlns:p="http://schemas.microsoft.com/office/2006/metadata/properties" xmlns:ns2="4295cac4-bf57-4f60-8920-6e01815428cf" xmlns:ns3="3b515a87-deef-4b02-8949-40489ab677aa" targetNamespace="http://schemas.microsoft.com/office/2006/metadata/properties" ma:root="true" ma:fieldsID="4844bc968adafe9f34f897eb6f2cbc31" ns2:_="" ns3:_="">
    <xsd:import namespace="4295cac4-bf57-4f60-8920-6e01815428cf"/>
    <xsd:import namespace="3b515a87-deef-4b02-8949-40489ab67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cac4-bf57-4f60-8920-6e0181542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15a87-deef-4b02-8949-40489ab67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f18e-a69f-4253-a3fd-e6d289d1b64b}" ma:internalName="TaxCatchAll" ma:showField="CatchAllData" ma:web="3b515a87-deef-4b02-8949-40489ab67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515a87-deef-4b02-8949-40489ab677aa" xsi:nil="true"/>
    <lcf76f155ced4ddcb4097134ff3c332f xmlns="4295cac4-bf57-4f60-8920-6e01815428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63205-FB4E-423A-ACA6-0C3A4C1268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CCC8F-9AE7-4EB1-9B49-45166C07D221}"/>
</file>

<file path=customXml/itemProps3.xml><?xml version="1.0" encoding="utf-8"?>
<ds:datastoreItem xmlns:ds="http://schemas.openxmlformats.org/officeDocument/2006/customXml" ds:itemID="{6FCBB9AF-4415-4E4E-8E5E-8AD51572DFA8}"/>
</file>

<file path=customXml/itemProps4.xml><?xml version="1.0" encoding="utf-8"?>
<ds:datastoreItem xmlns:ds="http://schemas.openxmlformats.org/officeDocument/2006/customXml" ds:itemID="{67F92D94-2740-4D44-A0F4-6CB5D1FA50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Filippakopoulou</dc:creator>
  <keywords/>
  <dc:description/>
  <lastModifiedBy>Maria Filippakopoulou</lastModifiedBy>
  <revision>10</revision>
  <dcterms:created xsi:type="dcterms:W3CDTF">2025-06-09T13:24:00.0000000Z</dcterms:created>
  <dcterms:modified xsi:type="dcterms:W3CDTF">2025-07-03T18:42:01.4971588Z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0x010100AD44C198D4BBEC4C90D2AA4DE381F2ED</vt:lpwstr>
  </property>
  <property fmtid="{D5CDD505-2E9C-101B-9397-08002B2CF9AE}" pid="3" name="MediaServiceImageTags">
    <vt:lpwstr/>
  </property>
</Properties>
</file>