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2A62" w:rsidR="001C7C2C" w:rsidP="172EA38B" w:rsidRDefault="001C7C2C" w14:paraId="048B0525" w14:textId="77777777">
      <w:pPr>
        <w:pStyle w:val="Title"/>
        <w:rPr>
          <w:b w:val="0"/>
          <w:bCs w:val="0"/>
        </w:rPr>
      </w:pPr>
      <w:r w:rsidR="001C7C2C">
        <w:rPr/>
        <w:t>Candidate Nomination Form</w:t>
      </w:r>
    </w:p>
    <w:p w:rsidRPr="00D32A62" w:rsidR="00AD55DB" w:rsidP="172EA38B" w:rsidRDefault="00AD55DB" w14:paraId="048B0526" w14:textId="77777777">
      <w:pPr>
        <w:pStyle w:val="Heading1"/>
        <w:rPr>
          <w:b w:val="0"/>
          <w:bCs w:val="0"/>
        </w:rPr>
      </w:pPr>
      <w:r w:rsidR="00AD55DB">
        <w:rPr>
          <w:b w:val="0"/>
          <w:bCs w:val="0"/>
        </w:rPr>
        <w:t>Guidance</w:t>
      </w:r>
    </w:p>
    <w:p w:rsidRPr="00D32A62" w:rsidR="00992582" w:rsidP="00AB1EA3" w:rsidRDefault="00992582" w14:paraId="048B0527" w14:textId="77777777">
      <w:pPr>
        <w:rPr>
          <w:rFonts w:asciiTheme="minorHAnsi" w:hAnsiTheme="minorHAnsi" w:cstheme="minorHAnsi"/>
          <w:color w:val="1F3864"/>
          <w:sz w:val="22"/>
          <w:szCs w:val="22"/>
        </w:rPr>
      </w:pPr>
    </w:p>
    <w:p w:rsidRPr="00D32A62" w:rsidR="00A56EB0" w:rsidP="172EA38B" w:rsidRDefault="00383E81" w14:paraId="048B0528" w14:textId="79D7CEFB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2EA38B" w:rsidR="00383E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 t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he project’s academic supervisor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72EA38B" w:rsidR="00383E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you 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should complete and 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submit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this Form to confirm your nomination of the candidate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you support</w:t>
      </w:r>
      <w:r w:rsidRPr="172EA38B" w:rsidR="000564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 your project is </w:t>
      </w:r>
      <w:r w:rsidRPr="172EA38B" w:rsidR="00383E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ollaborative with a non-academic </w:t>
      </w:r>
      <w:r w:rsidRPr="172EA38B" w:rsidR="7C0BC8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(CASE) 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partner, you should ask the</w:t>
      </w:r>
      <w:r w:rsidRPr="172EA38B" w:rsidR="000011F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also sign the form to show their </w:t>
      </w:r>
      <w:r w:rsidRPr="172EA38B" w:rsidR="00383E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support of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 nominated candidate. You should also discuss how they </w:t>
      </w:r>
      <w:r w:rsidRPr="172EA38B" w:rsidR="001C7C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will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engage with the nominating process</w:t>
      </w:r>
      <w:r w:rsidRPr="172EA38B" w:rsidR="001C7C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--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72EA38B" w:rsidR="00EF478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EastBio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encourages </w:t>
      </w:r>
      <w:r w:rsidRPr="172EA38B" w:rsidR="754517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CASE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72EA38B" w:rsidR="754517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supervisors’ </w:t>
      </w:r>
      <w:r w:rsidRPr="172EA38B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involvement during the pre-nomination selection process at your local institution.</w:t>
      </w:r>
      <w:r w:rsidRPr="172EA38B" w:rsidR="001C7C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Please ensure </w:t>
      </w:r>
      <w:r w:rsidRPr="172EA38B" w:rsidR="00453A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that </w:t>
      </w:r>
      <w:r w:rsidRPr="172EA38B" w:rsidR="001C7C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you have read the Statement on Supervisor Expectations on the second page.</w:t>
      </w:r>
    </w:p>
    <w:p w:rsidRPr="00D32A62" w:rsidR="001C7C2C" w:rsidP="172EA38B" w:rsidRDefault="001C7C2C" w14:paraId="048B0529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32A62" w:rsidR="00992582" w:rsidP="172EA38B" w:rsidRDefault="00992582" w14:paraId="048B052A" w14:textId="50D21A16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73356A3" w:rsidR="1E6AB2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This form </w:t>
      </w:r>
      <w:r w:rsidRPr="373356A3" w:rsidR="1E6AB2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comprises</w:t>
      </w:r>
      <w:r w:rsidRPr="373356A3" w:rsidR="1E6AB2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part of the documents assessed by the shortlisting panel. </w:t>
      </w:r>
      <w:r w:rsidRPr="373356A3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</w:t>
      </w:r>
      <w:r w:rsidRPr="373356A3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ominated candidates without a completed and signed </w:t>
      </w:r>
      <w:r w:rsidRPr="373356A3" w:rsidR="41970D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Candidate </w:t>
      </w:r>
      <w:r w:rsidRPr="373356A3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Nomination form </w:t>
      </w:r>
      <w:r w:rsidRPr="373356A3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will be </w:t>
      </w:r>
      <w:r w:rsidRPr="373356A3" w:rsidR="63C6407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373356A3" w:rsidR="46A269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isadvantaged at </w:t>
      </w:r>
      <w:r w:rsidRPr="373356A3" w:rsidR="00793D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</w:t>
      </w:r>
      <w:r w:rsidRPr="373356A3" w:rsidR="2FF5846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shortlisting stage</w:t>
      </w:r>
      <w:r w:rsidRPr="373356A3" w:rsidR="009925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172EA38B" w:rsidP="172EA38B" w:rsidRDefault="172EA38B" w14:paraId="4E88D232" w14:textId="465EEDC9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3AD36DFE" w:rsidP="172EA38B" w:rsidRDefault="3AD36DFE" w14:paraId="75911083" w14:textId="7225AE7F">
      <w:pPr>
        <w:pStyle w:val="Heading1"/>
        <w:rPr>
          <w:b w:val="0"/>
          <w:bCs w:val="0"/>
        </w:rPr>
      </w:pPr>
      <w:r w:rsidR="3AD36DFE">
        <w:rPr>
          <w:b w:val="0"/>
          <w:bCs w:val="0"/>
        </w:rPr>
        <w:t>Form</w:t>
      </w:r>
    </w:p>
    <w:p w:rsidRPr="00D32A62" w:rsidR="000564AE" w:rsidP="172EA38B" w:rsidRDefault="000564AE" w14:paraId="048B052B" w14:textId="77777777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</w:p>
    <w:p w:rsidRPr="00D32A62" w:rsidR="00AD55DB" w:rsidP="172EA38B" w:rsidRDefault="007C7A47" w14:paraId="048B052C" w14:textId="75ADF7F7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Please answer the following questions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and sign the form, below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.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</w:t>
      </w:r>
      <w:r w:rsidRPr="172EA38B" w:rsidR="03A78D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Please </w:t>
      </w:r>
      <w:r w:rsidRPr="172EA38B" w:rsidR="03A78D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provide</w:t>
      </w:r>
      <w:r w:rsidRPr="172EA38B" w:rsidR="03A78D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s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hort 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answers,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unless a recommended word-length is </w:t>
      </w:r>
      <w:r w:rsidRPr="172EA38B" w:rsidR="213BD1F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given</w:t>
      </w:r>
      <w:r w:rsidRPr="172EA38B" w:rsidR="00793D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.</w:t>
      </w:r>
    </w:p>
    <w:p w:rsidRPr="00D32A62" w:rsidR="00D32A62" w:rsidP="172EA38B" w:rsidRDefault="00D32A62" w14:paraId="17EC5A83" w14:textId="77777777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</w:p>
    <w:p w:rsidRPr="00D32A62" w:rsidR="007C7A47" w:rsidP="172EA38B" w:rsidRDefault="007C7A47" w14:paraId="048B052D" w14:textId="5A9E328E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Have you completed the Unconscious Bias training at your local institution </w:t>
      </w:r>
      <w:r w:rsidRPr="172EA38B" w:rsidR="21F22DD4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and/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or any other EDI-</w:t>
      </w:r>
      <w:r w:rsidRPr="172EA38B" w:rsidR="5ADDC8D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focu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sed training? Please provide details,</w:t>
      </w:r>
      <w:r w:rsidRPr="172EA38B" w:rsidR="001C56C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such as date(s) and duration,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as necessary</w:t>
      </w:r>
      <w:r w:rsidRPr="172EA38B" w:rsidR="6E7B8B8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and include any plans for training you are planning </w:t>
      </w:r>
      <w:r w:rsidRPr="172EA38B" w:rsidR="6E7B8B8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on receiving</w:t>
      </w:r>
      <w:r w:rsidRPr="172EA38B" w:rsidR="6E7B8B8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in the short term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7C7A47" w:rsidP="172EA38B" w:rsidRDefault="007C7A47" w14:paraId="048B052E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7C7A47" w:rsidP="172EA38B" w:rsidRDefault="007C7A47" w14:paraId="048B052F" w14:textId="3CB8B263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Have you attended the </w:t>
      </w:r>
      <w:r w:rsidRPr="172EA38B" w:rsidR="001C56C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Recruitment Briefing Session for prospective supervisors run at your local institution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?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lease provide date(</w:t>
      </w: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s</w:t>
      </w:r>
      <w:r w:rsidRPr="172EA38B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)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  <w:r w:rsidRPr="172EA38B" w:rsidR="32D3D70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If you are unsure about plans, email enquiries@eastscotbiodtp.ac.uk. </w:t>
      </w:r>
    </w:p>
    <w:p w:rsidRPr="00D32A62" w:rsidR="00072BBF" w:rsidP="172EA38B" w:rsidRDefault="00072BBF" w14:paraId="048B0530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072BBF" w:rsidP="172EA38B" w:rsidRDefault="00072BBF" w14:paraId="048B0531" w14:textId="3CF204C6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Have you been involved in the </w:t>
      </w:r>
      <w:r w:rsidRPr="4C408303" w:rsidR="00D5197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recruitment</w:t>
      </w:r>
      <w:r w:rsidRPr="4C408303" w:rsidR="778820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process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in the past, either by 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submitt</w:t>
      </w:r>
      <w:r w:rsidRPr="4C408303" w:rsidR="3C06E56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ing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 project</w:t>
      </w:r>
      <w:r w:rsidRPr="4C408303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or helping with recruitment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?</w:t>
      </w:r>
    </w:p>
    <w:p w:rsidRPr="00D32A62" w:rsidR="00877973" w:rsidP="172EA38B" w:rsidRDefault="00877973" w14:paraId="048B0532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877973" w:rsidP="172EA38B" w:rsidRDefault="00877973" w14:paraId="048B0533" w14:textId="66C2D9B9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Did you know the candidate previously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to their </w:t>
      </w:r>
      <w:r w:rsidRPr="172EA38B" w:rsidR="00EB2E9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application</w:t>
      </w: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and, if so, in what capacity?</w:t>
      </w:r>
    </w:p>
    <w:p w:rsidRPr="00D32A62" w:rsidR="007C7A47" w:rsidP="172EA38B" w:rsidRDefault="007C7A47" w14:paraId="048B0534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7C7A47" w:rsidP="172EA38B" w:rsidRDefault="00877973" w14:paraId="048B0535" w14:textId="06A18AA1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4C408303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If you answered no to Q4, </w:t>
      </w:r>
      <w:r w:rsidRPr="4C408303" w:rsidR="0051584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please confirm that you </w:t>
      </w:r>
      <w:r w:rsidRPr="4C408303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h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ave met with your nominated candidate and discussed</w:t>
      </w:r>
      <w:r w:rsidRPr="4C408303" w:rsidR="3B230C5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your project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with 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them</w:t>
      </w:r>
      <w:r w:rsidRPr="4C408303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their suitability</w:t>
      </w:r>
      <w:r w:rsidRPr="4C408303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for the project and the </w:t>
      </w:r>
      <w:r w:rsidRPr="4C408303" w:rsidR="0051584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4C408303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programme,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and</w:t>
      </w:r>
      <w:r w:rsidRPr="4C408303" w:rsidR="0064719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more generally, their preparedness 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for doing </w:t>
      </w:r>
      <w:r w:rsidRPr="4C408303" w:rsidR="0064719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a </w:t>
      </w:r>
      <w:r w:rsidRPr="4C408303" w:rsidR="007C7A4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PhD</w:t>
      </w:r>
      <w:r w:rsidRPr="4C408303" w:rsidR="0064719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072BBF" w:rsidP="172EA38B" w:rsidRDefault="00072BBF" w14:paraId="048B0536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072BBF" w:rsidP="172EA38B" w:rsidRDefault="00072BBF" w14:paraId="048B0537" w14:textId="6566F888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What kind of support have you already provided to your candidate? Examples may </w:t>
      </w:r>
      <w:r w:rsidRPr="172EA38B" w:rsidR="00B90FC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include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discussion of the project, </w:t>
      </w:r>
      <w:r w:rsidRPr="172EA38B" w:rsidR="00B90FC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advice on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their application, advice on the </w:t>
      </w:r>
      <w:r w:rsidRPr="172EA38B" w:rsidR="03BE18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candidate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personal statement, </w:t>
      </w:r>
      <w:r w:rsidRPr="172EA38B" w:rsidR="005771A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help with further selection stages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</w:t>
      </w:r>
      <w:r w:rsidRPr="172EA38B" w:rsidR="1CB92E0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mock</w:t>
      </w:r>
      <w:r w:rsidRPr="172EA38B" w:rsidR="1CB92E0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interview,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etc.</w:t>
      </w:r>
    </w:p>
    <w:p w:rsidRPr="00D32A62" w:rsidR="007C7A47" w:rsidP="172EA38B" w:rsidRDefault="007C7A47" w14:paraId="048B0538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2249E5" w:rsidP="172EA38B" w:rsidRDefault="002249E5" w14:paraId="048B0539" w14:textId="5952B325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Please explain why you support the candidate’s application by focusing on</w:t>
      </w:r>
      <w:r w:rsidRPr="172EA38B" w:rsidR="38928D6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: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(a) academic merit</w:t>
      </w:r>
      <w:r w:rsidRPr="172EA38B" w:rsidR="51808FA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;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(b) academic potential</w:t>
      </w:r>
      <w:r w:rsidRPr="172EA38B" w:rsidR="2400FE2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;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(c) fit to the PhD project</w:t>
      </w:r>
      <w:r w:rsidRPr="172EA38B" w:rsidR="3A3168F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;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(d) </w:t>
      </w:r>
      <w:r w:rsidRPr="172EA38B" w:rsidR="1F24A8E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awareness of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the </w:t>
      </w:r>
      <w:r w:rsidRPr="172EA38B" w:rsidR="009B1F9D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programme (max 500 words please).</w:t>
      </w:r>
    </w:p>
    <w:p w:rsidRPr="00D32A62" w:rsidR="002249E5" w:rsidP="172EA38B" w:rsidRDefault="002249E5" w14:paraId="048B053A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2249E5" w:rsidP="172EA38B" w:rsidRDefault="002249E5" w14:paraId="048B053B" w14:textId="50F256EC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6CD4A68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Consider listing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below any circumstances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personal to your nominee</w:t>
      </w:r>
      <w:r w:rsidRPr="172EA38B" w:rsidR="1BBAC3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such as an unconventional route to a PhD, a career break, </w:t>
      </w:r>
      <w:r w:rsidRPr="172EA38B" w:rsidR="0F5F3FF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hardship, </w:t>
      </w:r>
      <w:r w:rsidRPr="172EA38B" w:rsidR="1BBAC3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additional</w:t>
      </w:r>
      <w:r w:rsidRPr="172EA38B" w:rsidR="1BBAC3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caring </w:t>
      </w:r>
      <w:r w:rsidRPr="172EA38B" w:rsidR="1BBAC3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responsibilities</w:t>
      </w:r>
      <w:r w:rsidRPr="172EA38B" w:rsidR="1BBAC3B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or other factors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that may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have accounted</w:t>
      </w:r>
      <w:r w:rsidRPr="172EA38B" w:rsidR="4531D2E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for</w:t>
      </w:r>
      <w:r w:rsidRPr="172EA38B" w:rsidR="216A4E5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example</w:t>
      </w:r>
      <w:r w:rsidRPr="172EA38B" w:rsidR="152BF81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</w:t>
      </w:r>
      <w:r w:rsidRPr="172EA38B" w:rsidR="216A4E5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for 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lower grades</w:t>
      </w:r>
      <w:r w:rsidRPr="172EA38B" w:rsidR="0E6591F4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</w:t>
      </w:r>
      <w:r w:rsidRPr="172EA38B" w:rsidR="73A4024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43DED3D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reduced</w:t>
      </w:r>
      <w:r w:rsidRPr="172EA38B" w:rsidR="20E7725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or delayed</w:t>
      </w:r>
      <w:r w:rsidRPr="172EA38B" w:rsidR="43DED3D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DC088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outcomes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. </w:t>
      </w:r>
      <w:r w:rsidRPr="172EA38B" w:rsidR="001B3E3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Confirm whether you have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their consent in 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disclosing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such information 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if you would like this information to be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6353E8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considered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by the shortlisting panel</w:t>
      </w:r>
      <w:r w:rsidRPr="172EA38B" w:rsidR="1CCBE8B9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under our EDI policy</w:t>
      </w:r>
      <w:r w:rsidRPr="172EA38B" w:rsidR="00072BB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2249E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(max 300 words please)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877973" w:rsidP="172EA38B" w:rsidRDefault="00877973" w14:paraId="048B053C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877973" w:rsidP="172EA38B" w:rsidRDefault="00877973" w14:paraId="048B053D" w14:textId="3E764FA6">
      <w:pPr>
        <w:numPr>
          <w:ilvl w:val="0"/>
          <w:numId w:val="6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Is there anything else of significance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that</w:t>
      </w: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you would like to mention here</w:t>
      </w:r>
      <w:r w:rsidRPr="172EA38B" w:rsidR="00BD063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BD063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regarding</w:t>
      </w:r>
      <w:r w:rsidRPr="172EA38B" w:rsidR="00BD063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your nomina</w:t>
      </w:r>
      <w:r w:rsidRPr="172EA38B" w:rsidR="00457B4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ted</w:t>
      </w:r>
      <w:r w:rsidRPr="172EA38B" w:rsidR="00BD063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candidate</w:t>
      </w: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457B4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if</w:t>
      </w:r>
      <w:r w:rsidRPr="172EA38B" w:rsidR="0087797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not covered in the questions above?</w:t>
      </w:r>
    </w:p>
    <w:p w:rsidRPr="00D32A62" w:rsidR="00FE4931" w:rsidP="172EA38B" w:rsidRDefault="00FE4931" w14:paraId="048B053E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tbl>
      <w:tblPr>
        <w:tblW w:w="0" w:type="auto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5147"/>
      </w:tblGrid>
      <w:tr w:rsidRPr="00D32A62" w:rsidR="00DD4C37" w:rsidTr="172EA38B" w14:paraId="048B0541" w14:textId="77777777">
        <w:tc>
          <w:tcPr>
            <w:tcW w:w="3369" w:type="dxa"/>
            <w:shd w:val="clear" w:color="auto" w:fill="F2F2F2" w:themeFill="background1" w:themeFillShade="F2"/>
            <w:tcMar/>
          </w:tcPr>
          <w:p w:rsidRPr="00D32A62" w:rsidR="002504D4" w:rsidP="172EA38B" w:rsidRDefault="002504D4" w14:paraId="048B053F" w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  <w:r w:rsidRPr="172EA38B" w:rsidR="708A3FF8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Academic Supervisor’s Name</w:t>
            </w:r>
            <w:r w:rsidRPr="172EA38B" w:rsidR="1D84D72A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 xml:space="preserve"> &amp; Signature</w:t>
            </w:r>
          </w:p>
        </w:tc>
        <w:tc>
          <w:tcPr>
            <w:tcW w:w="5147" w:type="dxa"/>
            <w:shd w:val="clear" w:color="auto" w:fill="auto"/>
            <w:tcMar/>
          </w:tcPr>
          <w:p w:rsidRPr="00D32A62" w:rsidR="002504D4" w:rsidP="172EA38B" w:rsidRDefault="002504D4" w14:paraId="048B05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</w:p>
        </w:tc>
      </w:tr>
      <w:tr w:rsidRPr="00D32A62" w:rsidR="00DD4C37" w:rsidTr="172EA38B" w14:paraId="048B0544" w14:textId="77777777">
        <w:tc>
          <w:tcPr>
            <w:tcW w:w="3369" w:type="dxa"/>
            <w:shd w:val="clear" w:color="auto" w:fill="F2F2F2" w:themeFill="background1" w:themeFillShade="F2"/>
            <w:tcMar/>
          </w:tcPr>
          <w:p w:rsidRPr="00D32A62" w:rsidR="002504D4" w:rsidP="172EA38B" w:rsidRDefault="002504D4" w14:paraId="048B0542" w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  <w:r w:rsidRPr="172EA38B" w:rsidR="708A3FF8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Non-academic Supervisor’s Name</w:t>
            </w:r>
            <w:r w:rsidRPr="172EA38B" w:rsidR="1D84D72A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 xml:space="preserve"> &amp; Sign</w:t>
            </w:r>
            <w:r w:rsidRPr="172EA38B" w:rsidR="002249E5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a</w:t>
            </w:r>
            <w:r w:rsidRPr="172EA38B" w:rsidR="1D84D72A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ture</w:t>
            </w:r>
            <w:r w:rsidRPr="172EA38B" w:rsidR="002249E5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 xml:space="preserve"> (if applicable)</w:t>
            </w:r>
          </w:p>
        </w:tc>
        <w:tc>
          <w:tcPr>
            <w:tcW w:w="5147" w:type="dxa"/>
            <w:shd w:val="clear" w:color="auto" w:fill="auto"/>
            <w:tcMar/>
          </w:tcPr>
          <w:p w:rsidRPr="00D32A62" w:rsidR="002504D4" w:rsidP="172EA38B" w:rsidRDefault="002504D4" w14:paraId="048B054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</w:p>
        </w:tc>
      </w:tr>
      <w:tr w:rsidRPr="00D32A62" w:rsidR="002249E5" w:rsidTr="172EA38B" w14:paraId="048B0547" w14:textId="77777777">
        <w:tc>
          <w:tcPr>
            <w:tcW w:w="3369" w:type="dxa"/>
            <w:shd w:val="clear" w:color="auto" w:fill="F2F2F2" w:themeFill="background1" w:themeFillShade="F2"/>
            <w:tcMar/>
          </w:tcPr>
          <w:p w:rsidRPr="00D32A62" w:rsidR="002249E5" w:rsidP="172EA38B" w:rsidRDefault="002249E5" w14:paraId="048B0545" w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  <w:r w:rsidRPr="172EA38B" w:rsidR="002249E5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Nominated Candidate’s Name</w:t>
            </w:r>
          </w:p>
        </w:tc>
        <w:tc>
          <w:tcPr>
            <w:tcW w:w="5147" w:type="dxa"/>
            <w:shd w:val="clear" w:color="auto" w:fill="auto"/>
            <w:tcMar/>
          </w:tcPr>
          <w:p w:rsidRPr="00D32A62" w:rsidR="002249E5" w:rsidP="172EA38B" w:rsidRDefault="002249E5" w14:paraId="048B054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</w:p>
        </w:tc>
      </w:tr>
      <w:tr w:rsidRPr="00D32A62" w:rsidR="002249E5" w:rsidTr="172EA38B" w14:paraId="048B054A" w14:textId="77777777">
        <w:tc>
          <w:tcPr>
            <w:tcW w:w="3369" w:type="dxa"/>
            <w:shd w:val="clear" w:color="auto" w:fill="F2F2F2" w:themeFill="background1" w:themeFillShade="F2"/>
            <w:tcMar/>
          </w:tcPr>
          <w:p w:rsidRPr="00D32A62" w:rsidR="002249E5" w:rsidP="172EA38B" w:rsidRDefault="002249E5" w14:paraId="048B0548" w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  <w:r w:rsidRPr="172EA38B" w:rsidR="002249E5">
              <w:rPr>
                <w:rFonts w:ascii="Calibri" w:hAnsi="Calibri" w:eastAsia="Calibri" w:cs="Calibri" w:asciiTheme="minorAscii" w:hAnsiTheme="minorAscii" w:eastAsiaTheme="minorAscii" w:cstheme="minorAscii"/>
                <w:color w:val="1F3864" w:themeColor="accent1" w:themeTint="FF" w:themeShade="80"/>
                <w:sz w:val="22"/>
                <w:szCs w:val="22"/>
              </w:rPr>
              <w:t>Date</w:t>
            </w:r>
          </w:p>
        </w:tc>
        <w:tc>
          <w:tcPr>
            <w:tcW w:w="5147" w:type="dxa"/>
            <w:shd w:val="clear" w:color="auto" w:fill="auto"/>
            <w:tcMar/>
          </w:tcPr>
          <w:p w:rsidRPr="00D32A62" w:rsidR="002249E5" w:rsidP="172EA38B" w:rsidRDefault="002249E5" w14:paraId="048B054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F3864"/>
                <w:sz w:val="22"/>
                <w:szCs w:val="22"/>
              </w:rPr>
            </w:pPr>
          </w:p>
        </w:tc>
      </w:tr>
    </w:tbl>
    <w:p w:rsidR="0318299F" w:rsidP="172EA38B" w:rsidRDefault="0318299F" w14:paraId="24CA9225" w14:textId="7A9E4710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2EA3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br w:type="page"/>
      </w:r>
    </w:p>
    <w:p w:rsidRPr="00D32A62" w:rsidR="007E2FC7" w:rsidP="172EA38B" w:rsidRDefault="007E2FC7" w14:paraId="74D29325" w14:textId="77777777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32A62" w:rsidR="00760758" w:rsidP="172EA38B" w:rsidRDefault="00760758" w14:paraId="048B054B" w14:textId="17C06D92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760758">
        <w:rPr>
          <w:b w:val="0"/>
          <w:bCs w:val="0"/>
        </w:rPr>
        <w:t>Supervisor</w:t>
      </w:r>
      <w:r w:rsidR="00760758">
        <w:rPr/>
        <w:t xml:space="preserve"> </w:t>
      </w:r>
      <w:r w:rsidR="00760758">
        <w:rPr>
          <w:b w:val="0"/>
          <w:bCs w:val="0"/>
        </w:rPr>
        <w:t>Expectations</w:t>
      </w:r>
    </w:p>
    <w:p w:rsidRPr="00D32A62" w:rsidR="004E2D1C" w:rsidP="172EA38B" w:rsidRDefault="009C3178" w14:paraId="048B054E" w14:textId="12D6536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In line with our DLA proposal to UKRI BBSRC, our stated vision for research excellence and </w:t>
      </w:r>
      <w:r w:rsidRPr="172EA38B" w:rsidR="480D303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commitment to </w:t>
      </w:r>
      <w:r w:rsidRPr="172EA38B" w:rsidR="00CC498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support</w:t>
      </w:r>
      <w:r w:rsidRPr="172EA38B" w:rsidR="00CC498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16188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prospective and current</w:t>
      </w:r>
      <w:r w:rsidRPr="172EA38B" w:rsidR="0016188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CC498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students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CC498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 terms of researcher and personal development</w:t>
      </w: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</w:t>
      </w: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 has developed a charter</w:t>
      </w:r>
      <w:r w:rsidRPr="172EA38B" w:rsidR="3E9B96A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/handbook</w:t>
      </w: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for prospective and current supervisors that aims to help develop a benchmark for good supervisory practice</w:t>
      </w:r>
      <w:r w:rsidRPr="172EA38B" w:rsidR="3E1E39D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(see linked file below).</w:t>
      </w:r>
    </w:p>
    <w:p w:rsidRPr="00D32A62" w:rsidR="009C3178" w:rsidP="172EA38B" w:rsidRDefault="009C3178" w14:paraId="255AAB00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9C3178" w:rsidP="172EA38B" w:rsidRDefault="009C3178" w14:paraId="216350DE" w14:textId="22A8A1A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</w:pPr>
      <w:hyperlink r:id="Rdd7bb956d7d9473c">
        <w:r w:rsidRPr="172EA38B" w:rsidR="3E1E39DB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EastBio Supervisor Handbook</w:t>
        </w:r>
      </w:hyperlink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(202</w:t>
      </w:r>
      <w:r w:rsidRPr="172EA38B" w:rsidR="4D9BDB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</w:t>
      </w: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</w:p>
    <w:p w:rsidRPr="00D32A62" w:rsidR="009C3178" w:rsidP="172EA38B" w:rsidRDefault="009C3178" w14:paraId="67456C2D" w14:textId="7A100268">
      <w:pPr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</w:pPr>
    </w:p>
    <w:p w:rsidRPr="00D32A62" w:rsidR="009C3178" w:rsidP="172EA38B" w:rsidRDefault="009C3178" w14:paraId="501496BF" w14:textId="1649910D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Additional</w:t>
      </w:r>
      <w:r w:rsidRPr="172EA38B" w:rsidR="009C3178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resources:</w:t>
      </w:r>
    </w:p>
    <w:p w:rsidRPr="00D32A62" w:rsidR="0016188C" w:rsidP="172EA38B" w:rsidRDefault="0016188C" w14:paraId="244FA7F8" w14:textId="23324012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5b696eba6f1547d5">
        <w:r w:rsidRPr="172EA38B" w:rsidR="0016188C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A forward look for UK Bioscience</w:t>
        </w:r>
      </w:hyperlink>
    </w:p>
    <w:p w:rsidRPr="00D32A62" w:rsidR="00CC4988" w:rsidP="172EA38B" w:rsidRDefault="00D32A62" w14:paraId="048B0550" w14:textId="5C0AC5B5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d93155937ee94516">
        <w:r w:rsidRPr="172EA38B" w:rsidR="00CC49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1F3864" w:themeColor="accent1" w:themeTint="FF" w:themeShade="80"/>
            <w:sz w:val="22"/>
            <w:szCs w:val="22"/>
          </w:rPr>
          <w:t>The Concordat to Sup</w:t>
        </w:r>
        <w:r w:rsidRPr="172EA38B" w:rsidR="00CC49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1F3864" w:themeColor="accent1" w:themeTint="FF" w:themeShade="80"/>
            <w:sz w:val="22"/>
            <w:szCs w:val="22"/>
          </w:rPr>
          <w:t>p</w:t>
        </w:r>
        <w:r w:rsidRPr="172EA38B" w:rsidR="00CC49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1F3864" w:themeColor="accent1" w:themeTint="FF" w:themeShade="80"/>
            <w:sz w:val="22"/>
            <w:szCs w:val="22"/>
          </w:rPr>
          <w:t>ort Research Integrity</w:t>
        </w:r>
      </w:hyperlink>
    </w:p>
    <w:p w:rsidRPr="00D32A62" w:rsidR="00760758" w:rsidP="172EA38B" w:rsidRDefault="00760758" w14:paraId="2C3714C1" w14:textId="3403CD4D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hyperlink r:id="Rdd317ad311384c91">
        <w:r w:rsidRPr="172EA38B" w:rsidR="0484300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UKRI's Good Research Resource Hub</w:t>
        </w:r>
      </w:hyperlink>
    </w:p>
    <w:p w:rsidRPr="00D32A62" w:rsidR="00760758" w:rsidP="172EA38B" w:rsidRDefault="00760758" w14:paraId="048B0552" w14:textId="48FFF56E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GB"/>
        </w:rPr>
      </w:pPr>
      <w:hyperlink r:id="Rd2038d675dbb4169">
        <w:r w:rsidRPr="172EA38B" w:rsidR="0AAFA519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Statement of Expectations for Doctoral Training</w:t>
        </w:r>
      </w:hyperlink>
    </w:p>
    <w:p w:rsidR="0E382AB8" w:rsidP="172EA38B" w:rsidRDefault="0E382AB8" w14:paraId="2EA4ED33" w14:textId="7F2676BB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hyperlink r:id="Ra76f9e80c3104756">
        <w:r w:rsidRPr="172EA38B" w:rsidR="0E382AB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BBSRC's Statement of Safeguarding Good Scientific Practice</w:t>
        </w:r>
      </w:hyperlink>
    </w:p>
    <w:p w:rsidRPr="00D32A62" w:rsidR="004E2D1C" w:rsidP="172EA38B" w:rsidRDefault="004E2D1C" w14:paraId="048B0554" w14:textId="7FAEA6B0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</w:pPr>
      <w:r w:rsidR="004E2D1C">
        <w:rPr/>
        <w:t>Commitment to our Training Programme</w:t>
      </w:r>
    </w:p>
    <w:p w:rsidRPr="00D32A62" w:rsidR="00835665" w:rsidP="172EA38B" w:rsidRDefault="00835665" w14:paraId="45372B09" w14:textId="2F6901F5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has agreed with UKRI BBSRC and all partner institutions a programme of training for all students, which includes regular attendance at training days and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 person events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in all years of the programme (with a particular focus on years 1 and 2)</w:t>
      </w:r>
      <w:r w:rsidRPr="172EA38B" w:rsidR="1012AC1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- </w:t>
      </w:r>
      <w:r w:rsidRPr="172EA38B" w:rsidR="6AE9903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 total of ~18 days of training across the PhD duration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.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Our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students also</w:t>
      </w:r>
      <w:r w:rsidRPr="172EA38B" w:rsidR="506EAE5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take annual leave to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spend </w:t>
      </w:r>
      <w:r w:rsidRPr="172EA38B" w:rsidR="62E6162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a maximum of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3 months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full-time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on a Professional Internship in year 2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or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3, on a project unrelated to their PhD project. Students on a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Collaborative (CASE) project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with a non-academic partner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are expected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to spend between 3 and 18 months on the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CASE partner’s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premises as part of their research project; we ask you to help us </w:t>
      </w:r>
      <w:r w:rsidRPr="172EA38B" w:rsidR="1C6B95CE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ensure the completion and positive rewards of your student placement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. We make our expectations from non-academic partners clear from early on by asking you to coordinate relevant information about engagement,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inputs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and plans with them as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described in your CASE project proposal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. </w:t>
      </w:r>
    </w:p>
    <w:p w:rsidRPr="00D32A62" w:rsidR="00835665" w:rsidP="172EA38B" w:rsidRDefault="00835665" w14:paraId="33F7E10B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4E2D1C" w:rsidP="172EA38B" w:rsidRDefault="00C95397" w14:paraId="048B0555" w14:textId="6790A2B9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Supervisors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play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 very important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FE78B0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role in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our programme, helping to guide students and providing them with steering,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feedback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and support.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We require your commitment to support your student’s </w:t>
      </w:r>
      <w:r w:rsidRPr="172EA38B" w:rsidR="4A0BB6A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dynamic engagement with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the </w:t>
      </w:r>
      <w:r w:rsidRPr="172EA38B" w:rsidR="554F94E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EastBio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training events and activities.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We streamline our communication </w:t>
      </w:r>
      <w:r w:rsidRPr="172EA38B" w:rsidR="596757A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by sharing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clear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guidance about our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recruitment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and training expectations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</w:t>
      </w:r>
      <w:r w:rsidRPr="172EA38B" w:rsidR="11297339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running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-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person induction and symposia</w:t>
      </w:r>
      <w:r w:rsidRPr="172EA38B" w:rsidR="7C8F090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events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 networking sessions for supervisors and</w:t>
      </w:r>
      <w:r w:rsidRPr="172EA38B" w:rsidR="16B80A61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offering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2245F6A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professional development opportunities (</w:t>
      </w:r>
      <w:r w:rsidRPr="172EA38B" w:rsidR="4A1D612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together </w:t>
      </w:r>
      <w:r w:rsidRPr="172EA38B" w:rsidR="2245F6AA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with our new partner Scottish Policy &amp; Research Exchange)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our monthly newsletters and via the annual programme survey. Our </w:t>
      </w:r>
      <w:r w:rsidRPr="172EA38B" w:rsidR="5085CF0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M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anagement </w:t>
      </w:r>
      <w:r w:rsidRPr="172EA38B" w:rsidR="5DCAAE2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G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roup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has an open</w:t>
      </w:r>
      <w:r w:rsidRPr="172EA38B" w:rsidR="0486B3F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-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door policy and welcomes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your views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-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you may contact any of our govern</w:t>
      </w:r>
      <w:r w:rsidRPr="172EA38B" w:rsidR="133AE9E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ing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bodies, including the </w:t>
      </w:r>
      <w:r w:rsidRPr="172EA38B" w:rsidR="6B4C3B63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four EastBio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committees</w:t>
      </w:r>
      <w:r w:rsidRPr="172EA38B" w:rsidR="4B77660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(on recruitment, training, industry engagement and EDI)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4E2D1C" w:rsidP="172EA38B" w:rsidRDefault="004E2D1C" w14:paraId="048B0556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4E2D1C" w:rsidP="172EA38B" w:rsidRDefault="004E2D1C" w14:paraId="048B0557" w14:textId="2ADD57A0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We </w:t>
      </w:r>
      <w:r w:rsidRPr="172EA38B" w:rsidR="00C95397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encourage supervisors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to attend Induction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days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, take part in and help 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plan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thematic group meetings in year 1 and attend our annual summer Symposia (</w:t>
      </w:r>
      <w:r w:rsidRPr="172EA38B" w:rsidR="00835665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early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June with a focus on research or impacts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). We provide opportunities for you to </w:t>
      </w:r>
      <w:r w:rsidRPr="172EA38B" w:rsidR="3CF3D76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engage with the EastBio programme 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and share feedback 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either in person or via surveys and meetings with the Management Group</w:t>
      </w:r>
      <w:r w:rsidRPr="172EA38B" w:rsidR="004E2D1C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835665" w:rsidP="172EA38B" w:rsidRDefault="00835665" w14:paraId="36CBF8BC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835665" w:rsidP="172EA38B" w:rsidRDefault="00C95397" w14:paraId="2B2E46D1" w14:textId="0361F200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e9fa53329e3f4f9f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Training overview</w:t>
        </w:r>
      </w:hyperlink>
    </w:p>
    <w:p w:rsidRPr="00D32A62" w:rsidR="00835665" w:rsidP="172EA38B" w:rsidRDefault="00C95397" w14:paraId="1A5C44A2" w14:textId="64E7BF06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3a7f4df2f16149c1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Student Handbook</w:t>
        </w:r>
      </w:hyperlink>
    </w:p>
    <w:p w:rsidRPr="00D32A62" w:rsidR="00835665" w:rsidP="172EA38B" w:rsidRDefault="00835665" w14:paraId="149D80AF" w14:textId="4545FBBE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fc0a2105136944c9">
        <w:r w:rsidRPr="172EA38B" w:rsidR="4E126CA5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GB"/>
          </w:rPr>
          <w:t>EastBio Supervisor Handbook</w:t>
        </w:r>
      </w:hyperlink>
      <w:bookmarkStart w:name="Bookmark1" w:id="745806345"/>
      <w:bookmarkEnd w:id="745806345"/>
    </w:p>
    <w:p w:rsidRPr="00D32A62" w:rsidR="00835665" w:rsidP="172EA38B" w:rsidRDefault="00C95397" w14:paraId="2967A004" w14:textId="663B808B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ab2424e90b104f5c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Placements</w:t>
        </w:r>
      </w:hyperlink>
    </w:p>
    <w:p w:rsidRPr="00D32A62" w:rsidR="00835665" w:rsidP="172EA38B" w:rsidRDefault="00C95397" w14:paraId="3337E09B" w14:textId="006EE703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fc83d4dfb088459e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You said, we did</w:t>
        </w:r>
      </w:hyperlink>
    </w:p>
    <w:p w:rsidRPr="00D32A62" w:rsidR="00835665" w:rsidP="172EA38B" w:rsidRDefault="00C95397" w14:paraId="6A8BE7D1" w14:textId="673EB95A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72203a4a624b4b1f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CASE students</w:t>
        </w:r>
      </w:hyperlink>
    </w:p>
    <w:p w:rsidRPr="00D32A62" w:rsidR="00835665" w:rsidP="172EA38B" w:rsidRDefault="00C95397" w14:paraId="3113A8D8" w14:textId="3CCB7053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524d2cf5c94c4cd6">
        <w:r w:rsidRPr="172EA38B" w:rsidR="0083566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Programme contacts</w:t>
        </w:r>
      </w:hyperlink>
    </w:p>
    <w:p w:rsidRPr="00D32A62" w:rsidR="00835665" w:rsidP="172EA38B" w:rsidRDefault="00C95397" w14:paraId="2A05E1E8" w14:textId="4228BD23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2bab138e0cd644ce">
        <w:r w:rsidRPr="172EA38B" w:rsidR="00C9539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EastBio committees</w:t>
        </w:r>
      </w:hyperlink>
    </w:p>
    <w:p w:rsidRPr="00D32A62" w:rsidR="00760758" w:rsidP="172EA38B" w:rsidRDefault="00760758" w14:paraId="048B055B" w14:textId="4CB15005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</w:pPr>
      <w:r w:rsidR="00760758">
        <w:rPr/>
        <w:t>Commitment to Equality, Diversity &amp; Inclusion</w:t>
      </w:r>
    </w:p>
    <w:p w:rsidRPr="00D32A62" w:rsidR="00383E81" w:rsidP="172EA38B" w:rsidRDefault="00383E81" w14:paraId="45652461" w14:textId="77EB223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</w:pP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EastBio has develop</w:t>
      </w:r>
      <w:r w:rsidRPr="172EA38B" w:rsidR="0469748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ed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 dynamic equality, diversity &amp; inclusion plan that the EDI Committee (with academic and student membership) reviews annually after consultation with our stakeholders – the Advisory Group, EDI experts in partner institutions and other BBSRC partnerships. The plan details our commitment to delivering Equality, 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Diversity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and Inclusion across </w:t>
      </w:r>
      <w:r w:rsidRPr="172EA38B" w:rsidR="5EB3A27B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our programme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, from recruitment to train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ing to 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mon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itoring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</w:t>
      </w:r>
      <w:r w:rsidRPr="172EA38B" w:rsidR="74901056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outcomes 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and review</w:t>
      </w:r>
      <w:r w:rsidRPr="172EA38B" w:rsidR="4CF6A2EE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ing support measures</w:t>
      </w: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383E81" w:rsidP="172EA38B" w:rsidRDefault="00383E81" w14:paraId="048B055F" w14:textId="09902CA9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</w:p>
    <w:p w:rsidRPr="00D32A62" w:rsidR="00383E81" w:rsidP="172EA38B" w:rsidRDefault="00143880" w14:paraId="19AB2DB0" w14:textId="6747EDC0">
      <w:pPr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1F3864" w:themeColor="accent1" w:themeTint="FF" w:themeShade="80"/>
          <w:sz w:val="22"/>
          <w:szCs w:val="22"/>
        </w:rPr>
      </w:pPr>
      <w:r w:rsidRPr="172EA38B" w:rsidR="01CFA3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1F3864" w:themeColor="accent1" w:themeTint="FF" w:themeShade="80"/>
          <w:sz w:val="22"/>
          <w:szCs w:val="22"/>
        </w:rPr>
        <w:t>EDI measures at Recruitment</w:t>
      </w:r>
    </w:p>
    <w:p w:rsidRPr="00D32A62" w:rsidR="00383E81" w:rsidP="172EA38B" w:rsidRDefault="00143880" w14:paraId="39C5E1A3" w14:textId="76E5D0D9">
      <w:pPr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</w:pPr>
    </w:p>
    <w:p w:rsidRPr="00D32A62" w:rsidR="00383E81" w:rsidP="172EA38B" w:rsidRDefault="00143880" w14:paraId="048B0560" w14:textId="6E34E6EE">
      <w:pPr>
        <w:pStyle w:val="Normal"/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  <w:r w:rsidRPr="172EA38B" w:rsidR="0014388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EastBio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operate</w:t>
      </w:r>
      <w:r w:rsidRPr="172EA38B" w:rsidR="0014388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s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a guaranteed interview scheme for home-fees BAME students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.</w:t>
      </w:r>
    </w:p>
    <w:p w:rsidRPr="00D32A62" w:rsidR="00383E81" w:rsidP="172EA38B" w:rsidRDefault="00383E81" w14:paraId="048B0561" w14:textId="77777777" w14:noSpellErr="1">
      <w:pPr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</w:p>
    <w:p w:rsidRPr="00D32A62" w:rsidR="00760758" w:rsidP="172EA38B" w:rsidRDefault="00A56EB0" w14:paraId="048B0562" w14:textId="0FF93097">
      <w:pPr>
        <w:pStyle w:val="Normal"/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/>
          <w:sz w:val="22"/>
          <w:szCs w:val="22"/>
        </w:rPr>
      </w:pP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We will </w:t>
      </w:r>
      <w:r w:rsidRPr="172EA38B" w:rsidR="00383E8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also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continue considering information on </w:t>
      </w:r>
      <w:r w:rsidRPr="172EA38B" w:rsidR="6842153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c</w:t>
      </w:r>
      <w:r w:rsidRPr="172EA38B" w:rsidR="708780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ertain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protected characteristics</w:t>
      </w:r>
      <w:r w:rsidRPr="172EA38B" w:rsidR="6E2258B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– i.e.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disability, age, socioeconomic backgrounds</w:t>
      </w:r>
      <w:r w:rsidRPr="172EA38B" w:rsidR="3C64C70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-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for candidates of equal merit at two points </w:t>
      </w:r>
      <w:r w:rsidRPr="172EA38B" w:rsidR="00FE79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in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the recruitment: (a) </w:t>
      </w:r>
      <w:r w:rsidRPr="172EA38B" w:rsidR="62007A4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when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shortlisting nominating candidates and (b) </w:t>
      </w:r>
      <w:r w:rsidRPr="172EA38B" w:rsidR="4281EB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at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interview/offer stage. Please note that we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operate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the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selection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of overseas students </w:t>
      </w:r>
      <w:r w:rsidRPr="172EA38B" w:rsidR="00FE79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strictly 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according to the UKRI 30% cap across our </w:t>
      </w:r>
      <w:r w:rsidRPr="172EA38B" w:rsidR="003D6E0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partner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institutions and advise on intense competition for available places</w:t>
      </w:r>
      <w:r w:rsidRPr="172EA38B" w:rsidR="00FE79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, c. </w:t>
      </w:r>
      <w:r w:rsidRPr="172EA38B" w:rsidR="7F9443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9</w:t>
      </w:r>
      <w:r w:rsidRPr="172EA38B" w:rsidR="00FE79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studentships</w:t>
      </w:r>
      <w:r w:rsidRPr="172EA38B" w:rsidR="00A56EB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per intake</w:t>
      </w:r>
      <w:r w:rsidRPr="172EA38B" w:rsidR="00FE790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across the entire </w:t>
      </w:r>
      <w:r w:rsidRPr="172EA38B" w:rsidR="507C678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partnership</w:t>
      </w:r>
      <w:r w:rsidRPr="172EA38B" w:rsidR="00B310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. </w:t>
      </w:r>
    </w:p>
    <w:p w:rsidR="172EA38B" w:rsidP="172EA38B" w:rsidRDefault="172EA38B" w14:paraId="37B4D500" w14:textId="7D943543">
      <w:pPr>
        <w:pStyle w:val="Normal"/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</w:pPr>
    </w:p>
    <w:p w:rsidR="04AB9A10" w:rsidP="172EA38B" w:rsidRDefault="04AB9A10" w14:paraId="56FC1A42" w14:textId="7D2A7A50">
      <w:pPr>
        <w:pStyle w:val="Normal"/>
        <w:shd w:val="clear" w:color="auto" w:fill="D9E2F3" w:themeFill="accent1" w:themeFillTint="33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</w:pPr>
      <w:r w:rsidRPr="172EA38B" w:rsidR="04AB9A1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We have also begun in 2024 collecting supervisor diversity data to assess the diversity and inclusion of our recruitment for supervisors. We </w:t>
      </w:r>
      <w:r w:rsidRPr="172EA38B" w:rsidR="0818099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are committed to analyse anonymised data and consider implement evidence-based mitigation measures to improve fairness of allocation fo</w:t>
      </w:r>
      <w:r w:rsidRPr="172EA38B" w:rsidR="025B09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r under-</w:t>
      </w:r>
      <w:r w:rsidRPr="172EA38B" w:rsidR="025B09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>represented</w:t>
      </w:r>
      <w:r w:rsidRPr="172EA38B" w:rsidR="025B09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1F3864" w:themeColor="accent1" w:themeTint="FF" w:themeShade="80"/>
          <w:sz w:val="22"/>
          <w:szCs w:val="22"/>
        </w:rPr>
        <w:t xml:space="preserve"> partner labs.</w:t>
      </w:r>
    </w:p>
    <w:p w:rsidRPr="00D32A62" w:rsidR="00760758" w:rsidP="172EA38B" w:rsidRDefault="00760758" w14:paraId="048B0563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D32A62" w:rsidP="172EA38B" w:rsidRDefault="00D32A62" w14:paraId="0F1CC0C5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D32A62" w:rsidP="172EA38B" w:rsidRDefault="00D32A62" w14:paraId="5D1C081A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hyperlink r:id="Rcf160c4eb22e4b10">
        <w:r w:rsidRPr="172EA38B" w:rsidR="00D32A6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EDI at EastBio</w:t>
        </w:r>
      </w:hyperlink>
    </w:p>
    <w:p w:rsidRPr="00D32A62" w:rsidR="00D32A62" w:rsidP="172EA38B" w:rsidRDefault="00D32A62" w14:paraId="176FB2AD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p w:rsidRPr="00D32A62" w:rsidR="00D32A62" w:rsidP="172EA38B" w:rsidRDefault="00D32A62" w14:paraId="0FC30353" w14:textId="36D31B31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Email </w:t>
      </w:r>
      <w:hyperlink r:id="R2773648fd4da499f">
        <w:r w:rsidRPr="172EA38B" w:rsidR="00D32A6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EastBio</w:t>
        </w:r>
      </w:hyperlink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for 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any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questions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 xml:space="preserve"> on the information provided here</w:t>
      </w:r>
      <w:r w:rsidRPr="172EA38B" w:rsidR="00D32A62">
        <w:rPr>
          <w:rFonts w:ascii="Calibri" w:hAnsi="Calibri" w:eastAsia="Calibri" w:cs="Calibri" w:asciiTheme="minorAscii" w:hAnsiTheme="minorAscii" w:eastAsiaTheme="minorAscii" w:cstheme="minorAscii"/>
          <w:color w:val="1F3864" w:themeColor="accent1" w:themeTint="FF" w:themeShade="80"/>
          <w:sz w:val="22"/>
          <w:szCs w:val="22"/>
        </w:rPr>
        <w:t>.</w:t>
      </w:r>
    </w:p>
    <w:p w:rsidRPr="00D32A62" w:rsidR="00760758" w:rsidP="172EA38B" w:rsidRDefault="00760758" w14:paraId="048B0565" w14:textId="77777777">
      <w:pPr>
        <w:rPr>
          <w:rFonts w:ascii="Calibri" w:hAnsi="Calibri" w:eastAsia="Calibri" w:cs="Calibri" w:asciiTheme="minorAscii" w:hAnsiTheme="minorAscii" w:eastAsiaTheme="minorAscii" w:cstheme="minorAscii"/>
          <w:color w:val="1F3864"/>
          <w:sz w:val="22"/>
          <w:szCs w:val="22"/>
        </w:rPr>
      </w:pPr>
    </w:p>
    <w:sectPr w:rsidRPr="00D32A62" w:rsidR="00760758" w:rsidSect="00DD7E2D">
      <w:headerReference w:type="default" r:id="rId21"/>
      <w:footerReference w:type="default" r:id="rId22"/>
      <w:pgSz w:w="11900" w:h="16840" w:orient="portrait"/>
      <w:pgMar w:top="1021" w:right="964" w:bottom="1021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ACE" w:rsidRDefault="004F2ACE" w14:paraId="048B0568" w14:textId="77777777">
      <w:r>
        <w:separator/>
      </w:r>
    </w:p>
  </w:endnote>
  <w:endnote w:type="continuationSeparator" w:id="0">
    <w:p w:rsidR="004F2ACE" w:rsidRDefault="004F2ACE" w14:paraId="048B05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B1EA3" w:rsidR="00E469E3" w:rsidP="4C408303" w:rsidRDefault="00E469E3" w14:paraId="048B056B" w14:textId="084FF438">
    <w:pPr>
      <w:jc w:val="right"/>
      <w:rPr>
        <w:rFonts w:ascii="Arial" w:hAnsi="Arial" w:cs="Arial"/>
        <w:i w:val="1"/>
        <w:iCs w:val="1"/>
        <w:color w:val="1F3864"/>
        <w:sz w:val="16"/>
        <w:szCs w:val="16"/>
      </w:rPr>
    </w:pP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Document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 xml:space="preserve"> updated 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7/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1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0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/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2</w:t>
    </w:r>
    <w:r w:rsidRPr="4C408303" w:rsidR="4C408303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ACE" w:rsidRDefault="004F2ACE" w14:paraId="048B0566" w14:textId="77777777">
      <w:r>
        <w:separator/>
      </w:r>
    </w:p>
  </w:footnote>
  <w:footnote w:type="continuationSeparator" w:id="0">
    <w:p w:rsidR="004F2ACE" w:rsidRDefault="004F2ACE" w14:paraId="048B05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A435C" w:rsidR="007A4C8C" w:rsidP="6354A7CE" w:rsidRDefault="009B2B03" w14:paraId="048B056A" w14:textId="7FE5D703">
    <w:pPr>
      <w:pStyle w:val="Normal"/>
      <w:rPr>
        <w:sz w:val="22"/>
        <w:szCs w:val="22"/>
      </w:rPr>
    </w:pPr>
    <w:r w:rsidR="172EA38B">
      <w:drawing>
        <wp:inline wp14:editId="7D5C4251" wp14:anchorId="79E37619">
          <wp:extent cx="1180376" cy="480299"/>
          <wp:effectExtent l="0" t="0" r="0" b="0"/>
          <wp:docPr id="15982666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c6a5eb0bb849c9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376" cy="480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72EA38B" w:rsidR="172EA38B">
      <w:rPr>
        <w:noProof/>
        <w:lang w:val="en-US"/>
      </w:rPr>
      <w:t xml:space="preserve">    </w:t>
    </w:r>
    <w:r w:rsidRPr="172EA38B" w:rsidR="172EA38B">
      <w:rPr>
        <w:noProof/>
        <w:lang w:val="en-US"/>
      </w:rPr>
      <w:t xml:space="preserve">                </w:t>
    </w:r>
    <w:r w:rsidRPr="172EA38B" w:rsidR="172EA38B">
      <w:rPr>
        <w:noProof/>
        <w:lang w:val="en-US"/>
      </w:rPr>
      <w:t xml:space="preserve">                </w:t>
    </w:r>
    <w:r w:rsidRPr="172EA38B" w:rsidR="172EA38B">
      <w:rPr>
        <w:noProof/>
        <w:lang w:val="en-US"/>
      </w:rPr>
      <w:t xml:space="preserve">                     </w:t>
    </w:r>
    <w:r w:rsidRPr="172EA38B" w:rsidR="172EA38B">
      <w:rPr>
        <w:noProof/>
        <w:lang w:val="en-US"/>
      </w:rPr>
      <w:t xml:space="preserve">                  </w:t>
    </w:r>
    <w:r w:rsidRPr="172EA38B" w:rsidR="172EA38B">
      <w:rPr>
        <w:noProof/>
        <w:lang w:val="en-US"/>
      </w:rPr>
      <w:t xml:space="preserve">       </w:t>
    </w:r>
    <w:r w:rsidR="172EA38B">
      <w:drawing>
        <wp:inline wp14:editId="7E83866F" wp14:anchorId="048B056E">
          <wp:extent cx="1752600" cy="428625"/>
          <wp:effectExtent l="0" t="0" r="0" b="0"/>
          <wp:docPr id="2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xmlns:r="http://schemas.openxmlformats.org/officeDocument/2006/relationships" r:embed="R02b08291a5cc454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7526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72EA38B" w:rsidP="172EA38B" w:rsidRDefault="172EA38B" w14:paraId="0621D8A5" w14:textId="2824EA0A">
    <w:pPr>
      <w:pStyle w:val="Normal"/>
      <w:rPr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wF58kGAZZkCnLs" int2:id="ItB7sDx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4c6f4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D900EFE"/>
    <w:multiLevelType w:val="hybridMultilevel"/>
    <w:tmpl w:val="08E20A9A"/>
    <w:lvl w:ilvl="0" w:tplc="4DF64CA8">
      <w:start w:val="1"/>
      <w:numFmt w:val="bullet"/>
      <w:lvlText w:val="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2749C"/>
    <w:multiLevelType w:val="hybridMultilevel"/>
    <w:tmpl w:val="92FE7F06"/>
    <w:lvl w:ilvl="0" w:tplc="4DF64CA8">
      <w:start w:val="1"/>
      <w:numFmt w:val="bullet"/>
      <w:lvlText w:val="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194964"/>
    <w:multiLevelType w:val="hybridMultilevel"/>
    <w:tmpl w:val="6C6E4B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4F3216"/>
    <w:multiLevelType w:val="hybridMultilevel"/>
    <w:tmpl w:val="7F5A3102"/>
    <w:lvl w:ilvl="0" w:tplc="4DF64CA8">
      <w:start w:val="1"/>
      <w:numFmt w:val="bullet"/>
      <w:lvlText w:val="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4" w15:restartNumberingAfterBreak="0">
    <w:nsid w:val="51F90721"/>
    <w:multiLevelType w:val="hybridMultilevel"/>
    <w:tmpl w:val="6964B30E"/>
    <w:lvl w:ilvl="0" w:tplc="4DF64CA8">
      <w:start w:val="1"/>
      <w:numFmt w:val="bullet"/>
      <w:lvlText w:val="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262CE5"/>
    <w:multiLevelType w:val="hybridMultilevel"/>
    <w:tmpl w:val="0C3CBE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CC049E3"/>
    <w:multiLevelType w:val="hybridMultilevel"/>
    <w:tmpl w:val="BF44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8F"/>
    <w:rsid w:val="000011FF"/>
    <w:rsid w:val="00003E14"/>
    <w:rsid w:val="00007579"/>
    <w:rsid w:val="0003447F"/>
    <w:rsid w:val="000564AE"/>
    <w:rsid w:val="00072BBF"/>
    <w:rsid w:val="000871CD"/>
    <w:rsid w:val="000B0C58"/>
    <w:rsid w:val="000B6E22"/>
    <w:rsid w:val="0012708B"/>
    <w:rsid w:val="00143880"/>
    <w:rsid w:val="001512C4"/>
    <w:rsid w:val="0016188C"/>
    <w:rsid w:val="001B3E36"/>
    <w:rsid w:val="001C56C3"/>
    <w:rsid w:val="001C7C2C"/>
    <w:rsid w:val="001D7AA2"/>
    <w:rsid w:val="002126FE"/>
    <w:rsid w:val="002249E5"/>
    <w:rsid w:val="002504D4"/>
    <w:rsid w:val="00256316"/>
    <w:rsid w:val="002669A3"/>
    <w:rsid w:val="002C441C"/>
    <w:rsid w:val="00383E81"/>
    <w:rsid w:val="003A2F6E"/>
    <w:rsid w:val="003D067B"/>
    <w:rsid w:val="003D6E0E"/>
    <w:rsid w:val="004103B3"/>
    <w:rsid w:val="00453A2D"/>
    <w:rsid w:val="00457B4A"/>
    <w:rsid w:val="00482CB6"/>
    <w:rsid w:val="004E2D1C"/>
    <w:rsid w:val="004F2ACE"/>
    <w:rsid w:val="00515846"/>
    <w:rsid w:val="00541D1E"/>
    <w:rsid w:val="00542E26"/>
    <w:rsid w:val="00576C40"/>
    <w:rsid w:val="005771AB"/>
    <w:rsid w:val="00592AAD"/>
    <w:rsid w:val="005C4F9E"/>
    <w:rsid w:val="005F202A"/>
    <w:rsid w:val="00605CEC"/>
    <w:rsid w:val="00606AA5"/>
    <w:rsid w:val="00621370"/>
    <w:rsid w:val="00647195"/>
    <w:rsid w:val="006608C3"/>
    <w:rsid w:val="00671628"/>
    <w:rsid w:val="0067545B"/>
    <w:rsid w:val="006D0DBE"/>
    <w:rsid w:val="006E73DE"/>
    <w:rsid w:val="007542E1"/>
    <w:rsid w:val="00760758"/>
    <w:rsid w:val="00793D12"/>
    <w:rsid w:val="007A3474"/>
    <w:rsid w:val="007A4C8C"/>
    <w:rsid w:val="007B75EA"/>
    <w:rsid w:val="007C7A47"/>
    <w:rsid w:val="007E2FC7"/>
    <w:rsid w:val="00820944"/>
    <w:rsid w:val="00834059"/>
    <w:rsid w:val="00835665"/>
    <w:rsid w:val="0087118F"/>
    <w:rsid w:val="00877973"/>
    <w:rsid w:val="00880177"/>
    <w:rsid w:val="008C003E"/>
    <w:rsid w:val="008F7AC4"/>
    <w:rsid w:val="009058DA"/>
    <w:rsid w:val="00992582"/>
    <w:rsid w:val="009B1F9D"/>
    <w:rsid w:val="009B2B03"/>
    <w:rsid w:val="009B32D6"/>
    <w:rsid w:val="009C00D5"/>
    <w:rsid w:val="009C3178"/>
    <w:rsid w:val="00A336FA"/>
    <w:rsid w:val="00A5402B"/>
    <w:rsid w:val="00A56EB0"/>
    <w:rsid w:val="00A77E68"/>
    <w:rsid w:val="00AB1EA3"/>
    <w:rsid w:val="00AD55DB"/>
    <w:rsid w:val="00AE2E6D"/>
    <w:rsid w:val="00AF7F7E"/>
    <w:rsid w:val="00B01229"/>
    <w:rsid w:val="00B3107D"/>
    <w:rsid w:val="00B43648"/>
    <w:rsid w:val="00B4781C"/>
    <w:rsid w:val="00B75727"/>
    <w:rsid w:val="00B90FC1"/>
    <w:rsid w:val="00BB0B62"/>
    <w:rsid w:val="00BD0637"/>
    <w:rsid w:val="00C01973"/>
    <w:rsid w:val="00C01A87"/>
    <w:rsid w:val="00C3520B"/>
    <w:rsid w:val="00C53148"/>
    <w:rsid w:val="00C64ED4"/>
    <w:rsid w:val="00C718DD"/>
    <w:rsid w:val="00C95397"/>
    <w:rsid w:val="00CA435C"/>
    <w:rsid w:val="00CC39A4"/>
    <w:rsid w:val="00CC4988"/>
    <w:rsid w:val="00CC5EE0"/>
    <w:rsid w:val="00D128B4"/>
    <w:rsid w:val="00D25FFD"/>
    <w:rsid w:val="00D32A62"/>
    <w:rsid w:val="00D51977"/>
    <w:rsid w:val="00DA0B83"/>
    <w:rsid w:val="00DC088F"/>
    <w:rsid w:val="00DD4C37"/>
    <w:rsid w:val="00DD7E2D"/>
    <w:rsid w:val="00E30579"/>
    <w:rsid w:val="00E469E3"/>
    <w:rsid w:val="00E56FB6"/>
    <w:rsid w:val="00E85D45"/>
    <w:rsid w:val="00E9534D"/>
    <w:rsid w:val="00EA7D0C"/>
    <w:rsid w:val="00EB2E95"/>
    <w:rsid w:val="00EF4787"/>
    <w:rsid w:val="00F22FAC"/>
    <w:rsid w:val="00F3689B"/>
    <w:rsid w:val="00F90251"/>
    <w:rsid w:val="00F9495F"/>
    <w:rsid w:val="00FC5610"/>
    <w:rsid w:val="00FE4931"/>
    <w:rsid w:val="00FE790C"/>
    <w:rsid w:val="00FF216A"/>
    <w:rsid w:val="00FF2F39"/>
    <w:rsid w:val="01110F31"/>
    <w:rsid w:val="01CFA37F"/>
    <w:rsid w:val="01E596E6"/>
    <w:rsid w:val="02483F32"/>
    <w:rsid w:val="025B09C4"/>
    <w:rsid w:val="0318299F"/>
    <w:rsid w:val="031B5957"/>
    <w:rsid w:val="03A78D69"/>
    <w:rsid w:val="03BE1862"/>
    <w:rsid w:val="04697482"/>
    <w:rsid w:val="0484300E"/>
    <w:rsid w:val="0486B3FB"/>
    <w:rsid w:val="04AB9A10"/>
    <w:rsid w:val="05B2BDE3"/>
    <w:rsid w:val="0665EA34"/>
    <w:rsid w:val="08180998"/>
    <w:rsid w:val="0AAFA519"/>
    <w:rsid w:val="0B8B4174"/>
    <w:rsid w:val="0CF8F9E8"/>
    <w:rsid w:val="0E382AB8"/>
    <w:rsid w:val="0E6591F4"/>
    <w:rsid w:val="0F5F3FF8"/>
    <w:rsid w:val="0FD99A19"/>
    <w:rsid w:val="0FE78B07"/>
    <w:rsid w:val="1012AC13"/>
    <w:rsid w:val="10516C8D"/>
    <w:rsid w:val="11297339"/>
    <w:rsid w:val="1148ED76"/>
    <w:rsid w:val="133AE9E2"/>
    <w:rsid w:val="1350B986"/>
    <w:rsid w:val="152BF81F"/>
    <w:rsid w:val="154BBB94"/>
    <w:rsid w:val="16B80A61"/>
    <w:rsid w:val="172EA38B"/>
    <w:rsid w:val="1B3A6982"/>
    <w:rsid w:val="1BBAC3B1"/>
    <w:rsid w:val="1C6B95CE"/>
    <w:rsid w:val="1CAA0D6F"/>
    <w:rsid w:val="1CB92E07"/>
    <w:rsid w:val="1CCBE8B9"/>
    <w:rsid w:val="1CCCC2DE"/>
    <w:rsid w:val="1CED606D"/>
    <w:rsid w:val="1D84D72A"/>
    <w:rsid w:val="1E2F26E9"/>
    <w:rsid w:val="1E6AB28D"/>
    <w:rsid w:val="1EC35096"/>
    <w:rsid w:val="1EE72FEC"/>
    <w:rsid w:val="1F013722"/>
    <w:rsid w:val="1F24A8E8"/>
    <w:rsid w:val="20E77251"/>
    <w:rsid w:val="213BD1F4"/>
    <w:rsid w:val="216A4E53"/>
    <w:rsid w:val="21F22DD4"/>
    <w:rsid w:val="2245F6AA"/>
    <w:rsid w:val="238B54A3"/>
    <w:rsid w:val="2400FE20"/>
    <w:rsid w:val="254394ED"/>
    <w:rsid w:val="2A407384"/>
    <w:rsid w:val="2A6F8CAD"/>
    <w:rsid w:val="2CF3EFD9"/>
    <w:rsid w:val="2EA299C2"/>
    <w:rsid w:val="2FF58463"/>
    <w:rsid w:val="32D3D70F"/>
    <w:rsid w:val="35D6ADFD"/>
    <w:rsid w:val="364DA310"/>
    <w:rsid w:val="373356A3"/>
    <w:rsid w:val="3846F0AB"/>
    <w:rsid w:val="38928D6C"/>
    <w:rsid w:val="38A7649A"/>
    <w:rsid w:val="3A0EA27D"/>
    <w:rsid w:val="3A3168F8"/>
    <w:rsid w:val="3A6231BC"/>
    <w:rsid w:val="3AA4ADAB"/>
    <w:rsid w:val="3AD36DFE"/>
    <w:rsid w:val="3B230C58"/>
    <w:rsid w:val="3C06E563"/>
    <w:rsid w:val="3C64C703"/>
    <w:rsid w:val="3CF3D766"/>
    <w:rsid w:val="3E1E39DB"/>
    <w:rsid w:val="3E9B96A8"/>
    <w:rsid w:val="3EBCAFB2"/>
    <w:rsid w:val="3FC81251"/>
    <w:rsid w:val="3FD380EB"/>
    <w:rsid w:val="40D4E95B"/>
    <w:rsid w:val="40DB300B"/>
    <w:rsid w:val="41335984"/>
    <w:rsid w:val="41970DD5"/>
    <w:rsid w:val="4272FC64"/>
    <w:rsid w:val="42779821"/>
    <w:rsid w:val="4281EB4D"/>
    <w:rsid w:val="43DED3D6"/>
    <w:rsid w:val="4531D2EB"/>
    <w:rsid w:val="46A26975"/>
    <w:rsid w:val="46CF783B"/>
    <w:rsid w:val="47C03469"/>
    <w:rsid w:val="480D3038"/>
    <w:rsid w:val="4823C4ED"/>
    <w:rsid w:val="48F685CB"/>
    <w:rsid w:val="491DD1FD"/>
    <w:rsid w:val="4A0BB6A5"/>
    <w:rsid w:val="4A1D6127"/>
    <w:rsid w:val="4B776606"/>
    <w:rsid w:val="4BDDCD9C"/>
    <w:rsid w:val="4C408303"/>
    <w:rsid w:val="4CD3C94F"/>
    <w:rsid w:val="4CEA6016"/>
    <w:rsid w:val="4CF6A2EE"/>
    <w:rsid w:val="4D0C73BA"/>
    <w:rsid w:val="4D9BDB02"/>
    <w:rsid w:val="4E126CA5"/>
    <w:rsid w:val="5030F0E9"/>
    <w:rsid w:val="506EAE53"/>
    <w:rsid w:val="507C6780"/>
    <w:rsid w:val="5085CF02"/>
    <w:rsid w:val="51808FAA"/>
    <w:rsid w:val="52EDB379"/>
    <w:rsid w:val="554F94EB"/>
    <w:rsid w:val="55EA12D3"/>
    <w:rsid w:val="58991D70"/>
    <w:rsid w:val="596757A7"/>
    <w:rsid w:val="5A4FC25C"/>
    <w:rsid w:val="5ADDC8D0"/>
    <w:rsid w:val="5BAE588B"/>
    <w:rsid w:val="5BDC0A50"/>
    <w:rsid w:val="5DC78BE5"/>
    <w:rsid w:val="5DCAAE2F"/>
    <w:rsid w:val="5EB3A27B"/>
    <w:rsid w:val="608E01DE"/>
    <w:rsid w:val="61548691"/>
    <w:rsid w:val="61C068A3"/>
    <w:rsid w:val="62007A4B"/>
    <w:rsid w:val="62E6162F"/>
    <w:rsid w:val="6353E81C"/>
    <w:rsid w:val="6354A7CE"/>
    <w:rsid w:val="63C64073"/>
    <w:rsid w:val="63EAFA25"/>
    <w:rsid w:val="666658BE"/>
    <w:rsid w:val="66C44DF1"/>
    <w:rsid w:val="6842153F"/>
    <w:rsid w:val="6A1E4134"/>
    <w:rsid w:val="6AE9903F"/>
    <w:rsid w:val="6B4C3B63"/>
    <w:rsid w:val="6CA5B117"/>
    <w:rsid w:val="6CD4A68A"/>
    <w:rsid w:val="6E2258BC"/>
    <w:rsid w:val="6E7B8B81"/>
    <w:rsid w:val="6EECD872"/>
    <w:rsid w:val="708780CE"/>
    <w:rsid w:val="708A3FF8"/>
    <w:rsid w:val="72DA8AC4"/>
    <w:rsid w:val="73A4024A"/>
    <w:rsid w:val="74901056"/>
    <w:rsid w:val="754517F8"/>
    <w:rsid w:val="76A6CA97"/>
    <w:rsid w:val="76B26255"/>
    <w:rsid w:val="77826F82"/>
    <w:rsid w:val="778820B1"/>
    <w:rsid w:val="78169519"/>
    <w:rsid w:val="79523985"/>
    <w:rsid w:val="79F495AD"/>
    <w:rsid w:val="7ACB22C1"/>
    <w:rsid w:val="7C0BC8BC"/>
    <w:rsid w:val="7C8F0905"/>
    <w:rsid w:val="7E1AE966"/>
    <w:rsid w:val="7E582427"/>
    <w:rsid w:val="7F0EFF0C"/>
    <w:rsid w:val="7F9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ocId w14:val="048B0524"/>
  <w15:chartTrackingRefBased/>
  <w15:docId w15:val="{E65F4D61-0E2F-430C-BAEB-4F27249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72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F8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007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7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0075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7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0757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7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0757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760758"/>
    <w:rPr>
      <w:color w:val="0563C1"/>
      <w:u w:val="single"/>
    </w:rPr>
  </w:style>
  <w:style w:type="table" w:styleId="TableGrid">
    <w:name w:val="Table Grid"/>
    <w:basedOn w:val="TableNormal"/>
    <w:uiPriority w:val="39"/>
    <w:rsid w:val="002504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uiPriority w:val="99"/>
    <w:rsid w:val="00E469E3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3D067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72BBF"/>
    <w:pPr>
      <w:ind w:left="720"/>
    </w:pPr>
  </w:style>
  <w:style w:type="character" w:styleId="Heading1Char" w:customStyle="1">
    <w:name w:val="Heading 1 Char"/>
    <w:link w:val="Heading1"/>
    <w:uiPriority w:val="9"/>
    <w:rsid w:val="001C7C2C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7C2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rsid w:val="001C7C2C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C2C"/>
    <w:pPr>
      <w:spacing w:after="60"/>
      <w:jc w:val="center"/>
      <w:outlineLvl w:val="1"/>
    </w:pPr>
    <w:rPr>
      <w:rFonts w:ascii="Calibri Light" w:hAnsi="Calibri Light"/>
    </w:rPr>
  </w:style>
  <w:style w:type="character" w:styleId="SubtitleChar" w:customStyle="1">
    <w:name w:val="Subtitle Char"/>
    <w:link w:val="Subtitle"/>
    <w:uiPriority w:val="11"/>
    <w:rsid w:val="001C7C2C"/>
    <w:rPr>
      <w:rFonts w:ascii="Calibri Light" w:hAnsi="Calibri Light" w:eastAsia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188C"/>
    <w:rPr>
      <w:color w:val="605E5C"/>
      <w:shd w:val="clear" w:color="auto" w:fill="E1DFDD"/>
    </w:rPr>
  </w:style>
  <w:style w:type="paragraph" w:styleId="Heading2">
    <w:uiPriority w:val="9"/>
    <w:name w:val="heading 2"/>
    <w:basedOn w:val="Normal"/>
    <w:next w:val="Normal"/>
    <w:unhideWhenUsed/>
    <w:qFormat/>
    <w:rsid w:val="172EA38B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header" Target="header1.xml" Id="rId21" /><Relationship Type="http://schemas.openxmlformats.org/officeDocument/2006/relationships/footnotes" Target="footnotes.xml" Id="rId7" /><Relationship Type="http://schemas.openxmlformats.org/officeDocument/2006/relationships/customXml" Target="../customXml/item3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fontTable" Target="fontTable.xml" Id="rId23" /><Relationship Type="http://schemas.openxmlformats.org/officeDocument/2006/relationships/styles" Target="styles.xml" Id="rId4" /><Relationship Type="http://schemas.openxmlformats.org/officeDocument/2006/relationships/footer" Target="footer1.xml" Id="rId22" /><Relationship Type="http://schemas.microsoft.com/office/2020/10/relationships/intelligence" Target="intelligence2.xml" Id="R2f2fd7dcba7b4517" /><Relationship Type="http://schemas.openxmlformats.org/officeDocument/2006/relationships/hyperlink" Target="https://biology.ed.ac.uk/sites/default/files/2025-01/EastBio%202024-25%20Supervisor%20Handbook.pdf" TargetMode="External" Id="Rdd7bb956d7d9473c" /><Relationship Type="http://schemas.openxmlformats.org/officeDocument/2006/relationships/hyperlink" Target="https://www.ukri.org/publications/bbsrc-forward-look/bbsrc-forward-look-the-power-of-bioscience/" TargetMode="External" Id="R5b696eba6f1547d5" /><Relationship Type="http://schemas.openxmlformats.org/officeDocument/2006/relationships/hyperlink" Target="https://www.universitiesuk.ac.uk/sites/default/files/field/downloads/2021-08/Updated%20FINAL-the-concordat-to-support-research-integrity.pdf" TargetMode="External" Id="Rd93155937ee94516" /><Relationship Type="http://schemas.openxmlformats.org/officeDocument/2006/relationships/hyperlink" Target="https://www.ukri.org/manage-your-award/good-research-resource-hub/" TargetMode="External" Id="Rdd317ad311384c91" /><Relationship Type="http://schemas.openxmlformats.org/officeDocument/2006/relationships/hyperlink" Target="https://www.ukri.org/wp-content/uploads/2024/01/UKRI-300124-StatementExpectationsDoctoralTrainingJanuary2024.pdf" TargetMode="External" Id="Rd2038d675dbb4169" /><Relationship Type="http://schemas.openxmlformats.org/officeDocument/2006/relationships/hyperlink" Target="https://www.ukri.org/publications/safeguarding-good-scientific-practice/Oerall" TargetMode="External" Id="Ra76f9e80c3104756" /><Relationship Type="http://schemas.openxmlformats.org/officeDocument/2006/relationships/hyperlink" Target="https://biology.ed.ac.uk/eastbio/training/training-overview" TargetMode="External" Id="Re9fa53329e3f4f9f" /><Relationship Type="http://schemas.openxmlformats.org/officeDocument/2006/relationships/hyperlink" Target="https://biology.ed.ac.uk/eastbio/eastbio-handbook" TargetMode="External" Id="R3a7f4df2f16149c1" /><Relationship Type="http://schemas.openxmlformats.org/officeDocument/2006/relationships/hyperlink" Target="https://biology.ed.ac.uk/sites/default/files/2025-01/EastBio%202024-25%20Supervisor%20Handbook.pdf" TargetMode="External" Id="Rfc0a2105136944c9" /><Relationship Type="http://schemas.openxmlformats.org/officeDocument/2006/relationships/hyperlink" Target="https://biology.ed.ac.uk/eastbio/training/placements" TargetMode="External" Id="Rab2424e90b104f5c" /><Relationship Type="http://schemas.openxmlformats.org/officeDocument/2006/relationships/hyperlink" Target="https://biology.ed.ac.uk/eastbio/you-said-we-did" TargetMode="External" Id="Rfc83d4dfb088459e" /><Relationship Type="http://schemas.openxmlformats.org/officeDocument/2006/relationships/hyperlink" Target="https://biology.ed.ac.uk/eastbio/training/placements/eastbio-case-studentships" TargetMode="External" Id="R72203a4a624b4b1f" /><Relationship Type="http://schemas.openxmlformats.org/officeDocument/2006/relationships/hyperlink" Target="https://biology.ed.ac.uk/eastbio/contact-us/programme-contacts" TargetMode="External" Id="R524d2cf5c94c4cd6" /><Relationship Type="http://schemas.openxmlformats.org/officeDocument/2006/relationships/hyperlink" Target="https://biology.ed.ac.uk/eastbio/contact-us/eastbio-dtp-committees" TargetMode="External" Id="R2bab138e0cd644ce" /><Relationship Type="http://schemas.openxmlformats.org/officeDocument/2006/relationships/hyperlink" Target="https://biology.ed.ac.uk/eastbio/contact-us/eastbio-dtp-committees" TargetMode="External" Id="Rcf160c4eb22e4b10" /><Relationship Type="http://schemas.openxmlformats.org/officeDocument/2006/relationships/hyperlink" Target="mailto:enquiries@eastscotbiodtp.ac.uk" TargetMode="External" Id="R2773648fd4da49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4ac6a5eb0bb849c9" /><Relationship Type="http://schemas.openxmlformats.org/officeDocument/2006/relationships/image" Target="/media/image4.png" Id="R02b08291a5cc45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6" ma:contentTypeDescription="Create a new document." ma:contentTypeScope="" ma:versionID="6a6781da112c61ec516d44e97faae742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f3cd8b0eb7d76a2bdd790bb75ee54daa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B33F5-B48F-4609-AD6E-1B9D7A6C2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27FB8-8F85-4EF5-8A68-7EF42B61883F}"/>
</file>

<file path=customXml/itemProps3.xml><?xml version="1.0" encoding="utf-8"?>
<ds:datastoreItem xmlns:ds="http://schemas.openxmlformats.org/officeDocument/2006/customXml" ds:itemID="{D5F30A93-CD6D-4FBF-A6C1-41E944584B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</dc:title>
  <dc:subject/>
  <dc:creator>FILIPPAKOPOULOU Maria</dc:creator>
  <keywords/>
  <lastModifiedBy>Maria Filippakopoulou</lastModifiedBy>
  <revision>13</revision>
  <dcterms:created xsi:type="dcterms:W3CDTF">2024-11-07T16:23:00.0000000Z</dcterms:created>
  <dcterms:modified xsi:type="dcterms:W3CDTF">2025-10-14T14:25:00.8384314Z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