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D480" w14:textId="6CD1B5FA" w:rsidR="00CC4E6B" w:rsidRPr="00C742DC" w:rsidRDefault="00871466" w:rsidP="00C742DC">
      <w:pPr>
        <w:pStyle w:val="Heading1"/>
      </w:pPr>
      <w:r w:rsidRPr="00C742DC">
        <w:t xml:space="preserve">EASTBIO </w:t>
      </w:r>
      <w:r w:rsidR="005B6E66" w:rsidRPr="00C742DC">
        <w:t>Annual Student Survey</w:t>
      </w:r>
      <w:r w:rsidRPr="00C742DC">
        <w:t xml:space="preserve"> – RESPONSE</w:t>
      </w:r>
    </w:p>
    <w:p w14:paraId="2020A961" w14:textId="064CF0A1" w:rsidR="00871466" w:rsidRPr="00C742DC" w:rsidRDefault="00871466" w:rsidP="00C742DC">
      <w:pPr>
        <w:pStyle w:val="Heading1"/>
      </w:pPr>
      <w:r w:rsidRPr="00C742DC">
        <w:t>EASTBIO Management Group</w:t>
      </w:r>
      <w:r w:rsidR="002B0ACC" w:rsidRPr="00C742DC">
        <w:t xml:space="preserve"> – November 2023</w:t>
      </w:r>
    </w:p>
    <w:p w14:paraId="50B7F2CE" w14:textId="77777777" w:rsidR="002B0ACC" w:rsidRPr="00C742DC" w:rsidRDefault="002B0ACC" w:rsidP="00C742DC">
      <w:pPr>
        <w:pStyle w:val="Heading1"/>
      </w:pPr>
    </w:p>
    <w:p w14:paraId="7C01160A" w14:textId="273963DE" w:rsidR="005B6E66" w:rsidRPr="00C742DC" w:rsidRDefault="00D264F7" w:rsidP="00C742DC">
      <w:pPr>
        <w:pStyle w:val="Heading2"/>
      </w:pPr>
      <w:r w:rsidRPr="00C742DC">
        <w:t>General</w:t>
      </w:r>
    </w:p>
    <w:p w14:paraId="7BD7850C" w14:textId="0C38CEE9" w:rsidR="00D264F7" w:rsidRPr="00C742DC" w:rsidRDefault="00D264F7" w:rsidP="00D264F7">
      <w:pPr>
        <w:rPr>
          <w:rFonts w:cstheme="minorHAnsi"/>
          <w:color w:val="1F3864" w:themeColor="accent1" w:themeShade="80"/>
        </w:rPr>
      </w:pPr>
      <w:r w:rsidRPr="00C742DC">
        <w:rPr>
          <w:rFonts w:cstheme="minorHAnsi"/>
          <w:color w:val="1F3864" w:themeColor="accent1" w:themeShade="80"/>
        </w:rPr>
        <w:t xml:space="preserve">The </w:t>
      </w:r>
      <w:r w:rsidR="00871466" w:rsidRPr="00C742DC">
        <w:rPr>
          <w:rFonts w:cstheme="minorHAnsi"/>
          <w:color w:val="1F3864" w:themeColor="accent1" w:themeShade="80"/>
        </w:rPr>
        <w:t>Student S</w:t>
      </w:r>
      <w:r w:rsidRPr="00C742DC">
        <w:rPr>
          <w:rFonts w:cstheme="minorHAnsi"/>
          <w:color w:val="1F3864" w:themeColor="accent1" w:themeShade="80"/>
        </w:rPr>
        <w:t>urvey opened between 1</w:t>
      </w:r>
      <w:r w:rsidRPr="00C742DC">
        <w:rPr>
          <w:rFonts w:cstheme="minorHAnsi"/>
          <w:color w:val="1F3864" w:themeColor="accent1" w:themeShade="80"/>
          <w:vertAlign w:val="superscript"/>
        </w:rPr>
        <w:t>st</w:t>
      </w:r>
      <w:r w:rsidRPr="00C742DC">
        <w:rPr>
          <w:rFonts w:cstheme="minorHAnsi"/>
          <w:color w:val="1F3864" w:themeColor="accent1" w:themeShade="80"/>
        </w:rPr>
        <w:t>-28</w:t>
      </w:r>
      <w:r w:rsidRPr="00C742DC">
        <w:rPr>
          <w:rFonts w:cstheme="minorHAnsi"/>
          <w:color w:val="1F3864" w:themeColor="accent1" w:themeShade="80"/>
          <w:vertAlign w:val="superscript"/>
        </w:rPr>
        <w:t>th</w:t>
      </w:r>
      <w:r w:rsidRPr="00C742DC">
        <w:rPr>
          <w:rFonts w:cstheme="minorHAnsi"/>
          <w:color w:val="1F3864" w:themeColor="accent1" w:themeShade="80"/>
        </w:rPr>
        <w:t xml:space="preserve"> May 2023 with three reminders sent </w:t>
      </w:r>
      <w:r w:rsidR="26F8EC5E" w:rsidRPr="00C742DC">
        <w:rPr>
          <w:rFonts w:cstheme="minorHAnsi"/>
          <w:color w:val="1F3864" w:themeColor="accent1" w:themeShade="80"/>
        </w:rPr>
        <w:t xml:space="preserve">out </w:t>
      </w:r>
      <w:r w:rsidRPr="00C742DC">
        <w:rPr>
          <w:rFonts w:cstheme="minorHAnsi"/>
          <w:color w:val="1F3864" w:themeColor="accent1" w:themeShade="80"/>
        </w:rPr>
        <w:t>to current students</w:t>
      </w:r>
      <w:r w:rsidR="001B262D" w:rsidRPr="00C742DC">
        <w:rPr>
          <w:rFonts w:cstheme="minorHAnsi"/>
          <w:color w:val="1F3864" w:themeColor="accent1" w:themeShade="80"/>
        </w:rPr>
        <w:t xml:space="preserve"> -</w:t>
      </w:r>
      <w:r w:rsidRPr="00C742DC">
        <w:rPr>
          <w:rFonts w:cstheme="minorHAnsi"/>
          <w:color w:val="1F3864" w:themeColor="accent1" w:themeShade="80"/>
        </w:rPr>
        <w:t xml:space="preserve"> a total of </w:t>
      </w:r>
      <w:r w:rsidR="001B262D" w:rsidRPr="00C742DC">
        <w:rPr>
          <w:rFonts w:cstheme="minorHAnsi"/>
          <w:color w:val="1F3864" w:themeColor="accent1" w:themeShade="80"/>
        </w:rPr>
        <w:t>one hundred and eighty</w:t>
      </w:r>
      <w:r w:rsidRPr="00C742DC">
        <w:rPr>
          <w:rFonts w:cstheme="minorHAnsi"/>
          <w:color w:val="1F3864" w:themeColor="accent1" w:themeShade="80"/>
        </w:rPr>
        <w:t xml:space="preserve"> students. We have received 100 responses in total, a response rate of about 40% based on the numbers of all </w:t>
      </w:r>
      <w:r w:rsidR="001B262D" w:rsidRPr="00C742DC">
        <w:rPr>
          <w:rFonts w:cstheme="minorHAnsi"/>
          <w:color w:val="1F3864" w:themeColor="accent1" w:themeShade="80"/>
        </w:rPr>
        <w:t>four</w:t>
      </w:r>
      <w:r w:rsidRPr="00C742DC">
        <w:rPr>
          <w:rFonts w:cstheme="minorHAnsi"/>
          <w:color w:val="1F3864" w:themeColor="accent1" w:themeShade="80"/>
        </w:rPr>
        <w:t xml:space="preserve"> cohorts. </w:t>
      </w:r>
      <w:r w:rsidR="41908D04" w:rsidRPr="00C742DC">
        <w:rPr>
          <w:rFonts w:cstheme="minorHAnsi"/>
          <w:color w:val="1F3864" w:themeColor="accent1" w:themeShade="80"/>
        </w:rPr>
        <w:t>Although t</w:t>
      </w:r>
      <w:r w:rsidRPr="00C742DC">
        <w:rPr>
          <w:rFonts w:cstheme="minorHAnsi"/>
          <w:color w:val="1F3864" w:themeColor="accent1" w:themeShade="80"/>
        </w:rPr>
        <w:t>he survey was anonymous</w:t>
      </w:r>
      <w:r w:rsidR="3B637568" w:rsidRPr="00C742DC">
        <w:rPr>
          <w:rFonts w:cstheme="minorHAnsi"/>
          <w:color w:val="1F3864" w:themeColor="accent1" w:themeShade="80"/>
        </w:rPr>
        <w:t>,</w:t>
      </w:r>
      <w:r w:rsidRPr="00C742DC">
        <w:rPr>
          <w:rFonts w:cstheme="minorHAnsi"/>
          <w:color w:val="1F3864" w:themeColor="accent1" w:themeShade="80"/>
        </w:rPr>
        <w:t xml:space="preserve"> </w:t>
      </w:r>
      <w:r w:rsidR="001B262D" w:rsidRPr="00C742DC">
        <w:rPr>
          <w:rFonts w:cstheme="minorHAnsi"/>
          <w:color w:val="1F3864" w:themeColor="accent1" w:themeShade="80"/>
        </w:rPr>
        <w:t>seventeen</w:t>
      </w:r>
      <w:r w:rsidRPr="00C742DC">
        <w:rPr>
          <w:rFonts w:cstheme="minorHAnsi"/>
          <w:color w:val="1F3864" w:themeColor="accent1" w:themeShade="80"/>
        </w:rPr>
        <w:t xml:space="preserve"> people shared their email address to be contacted for further feedback </w:t>
      </w:r>
      <w:r w:rsidR="0126E7DA" w:rsidRPr="00C742DC">
        <w:rPr>
          <w:rFonts w:cstheme="minorHAnsi"/>
          <w:color w:val="1F3864" w:themeColor="accent1" w:themeShade="80"/>
        </w:rPr>
        <w:t>in the form of a</w:t>
      </w:r>
      <w:r w:rsidRPr="00C742DC">
        <w:rPr>
          <w:rFonts w:cstheme="minorHAnsi"/>
          <w:color w:val="1F3864" w:themeColor="accent1" w:themeShade="80"/>
        </w:rPr>
        <w:t xml:space="preserve"> focus group. The EASTBIO Training and Development Sub-Committee has met to discuss the survey responses and priority areas of intervention in the short and longer term. The Committee proposal</w:t>
      </w:r>
      <w:r w:rsidR="2BCC5D81" w:rsidRPr="00C742DC">
        <w:rPr>
          <w:rFonts w:cstheme="minorHAnsi"/>
          <w:color w:val="1F3864" w:themeColor="accent1" w:themeShade="80"/>
        </w:rPr>
        <w:t>,</w:t>
      </w:r>
      <w:r w:rsidR="153F0AAD" w:rsidRPr="00C742DC">
        <w:rPr>
          <w:rFonts w:cstheme="minorHAnsi"/>
          <w:color w:val="1F3864" w:themeColor="accent1" w:themeShade="80"/>
        </w:rPr>
        <w:t xml:space="preserve"> which was also shared with the EDI and the Industry Engagement Committees,</w:t>
      </w:r>
      <w:r w:rsidRPr="00C742DC">
        <w:rPr>
          <w:rFonts w:cstheme="minorHAnsi"/>
          <w:color w:val="1F3864" w:themeColor="accent1" w:themeShade="80"/>
        </w:rPr>
        <w:t xml:space="preserve"> </w:t>
      </w:r>
      <w:r w:rsidR="001B262D" w:rsidRPr="00C742DC">
        <w:rPr>
          <w:rFonts w:cstheme="minorHAnsi"/>
          <w:color w:val="1F3864" w:themeColor="accent1" w:themeShade="80"/>
        </w:rPr>
        <w:t>was</w:t>
      </w:r>
      <w:r w:rsidRPr="00C742DC">
        <w:rPr>
          <w:rFonts w:cstheme="minorHAnsi"/>
          <w:color w:val="1F3864" w:themeColor="accent1" w:themeShade="80"/>
        </w:rPr>
        <w:t xml:space="preserve"> discussed at the 10 October 2023 EMG meeting</w:t>
      </w:r>
      <w:r w:rsidR="5754BC87" w:rsidRPr="00C742DC">
        <w:rPr>
          <w:rFonts w:cstheme="minorHAnsi"/>
          <w:color w:val="1F3864" w:themeColor="accent1" w:themeShade="80"/>
        </w:rPr>
        <w:t xml:space="preserve"> </w:t>
      </w:r>
      <w:r w:rsidR="001B262D" w:rsidRPr="00C742DC">
        <w:rPr>
          <w:rFonts w:cstheme="minorHAnsi"/>
          <w:color w:val="1F3864" w:themeColor="accent1" w:themeShade="80"/>
        </w:rPr>
        <w:t>where</w:t>
      </w:r>
      <w:r w:rsidR="30971212" w:rsidRPr="00C742DC">
        <w:rPr>
          <w:rFonts w:cstheme="minorHAnsi"/>
          <w:color w:val="1F3864" w:themeColor="accent1" w:themeShade="80"/>
        </w:rPr>
        <w:t xml:space="preserve"> </w:t>
      </w:r>
      <w:r w:rsidR="5754BC87" w:rsidRPr="00C742DC">
        <w:rPr>
          <w:rFonts w:cstheme="minorHAnsi"/>
          <w:color w:val="1F3864" w:themeColor="accent1" w:themeShade="80"/>
        </w:rPr>
        <w:t xml:space="preserve">final decisions </w:t>
      </w:r>
      <w:r w:rsidR="001B262D" w:rsidRPr="00C742DC">
        <w:rPr>
          <w:rFonts w:cstheme="minorHAnsi"/>
          <w:color w:val="1F3864" w:themeColor="accent1" w:themeShade="80"/>
        </w:rPr>
        <w:t xml:space="preserve">were </w:t>
      </w:r>
      <w:r w:rsidR="745150DF" w:rsidRPr="00C742DC">
        <w:rPr>
          <w:rFonts w:cstheme="minorHAnsi"/>
          <w:color w:val="1F3864" w:themeColor="accent1" w:themeShade="80"/>
        </w:rPr>
        <w:t xml:space="preserve">made </w:t>
      </w:r>
      <w:r w:rsidR="001B262D" w:rsidRPr="00C742DC">
        <w:rPr>
          <w:rFonts w:cstheme="minorHAnsi"/>
          <w:color w:val="1F3864" w:themeColor="accent1" w:themeShade="80"/>
        </w:rPr>
        <w:t>for</w:t>
      </w:r>
      <w:r w:rsidR="5754BC87" w:rsidRPr="00C742DC">
        <w:rPr>
          <w:rFonts w:cstheme="minorHAnsi"/>
          <w:color w:val="1F3864" w:themeColor="accent1" w:themeShade="80"/>
        </w:rPr>
        <w:t xml:space="preserve"> implement</w:t>
      </w:r>
      <w:r w:rsidR="001B262D" w:rsidRPr="00C742DC">
        <w:rPr>
          <w:rFonts w:cstheme="minorHAnsi"/>
          <w:color w:val="1F3864" w:themeColor="accent1" w:themeShade="80"/>
        </w:rPr>
        <w:t>ation</w:t>
      </w:r>
      <w:r w:rsidR="5754BC87" w:rsidRPr="00C742DC">
        <w:rPr>
          <w:rFonts w:cstheme="minorHAnsi"/>
          <w:color w:val="1F3864" w:themeColor="accent1" w:themeShade="80"/>
        </w:rPr>
        <w:t xml:space="preserve"> </w:t>
      </w:r>
      <w:r w:rsidR="001B262D" w:rsidRPr="00C742DC">
        <w:rPr>
          <w:rFonts w:cstheme="minorHAnsi"/>
          <w:color w:val="1F3864" w:themeColor="accent1" w:themeShade="80"/>
        </w:rPr>
        <w:t>in the 2023/24 programme</w:t>
      </w:r>
      <w:r w:rsidR="00C742DC" w:rsidRPr="00C742DC">
        <w:rPr>
          <w:rFonts w:cstheme="minorHAnsi"/>
          <w:color w:val="1F3864" w:themeColor="accent1" w:themeShade="80"/>
        </w:rPr>
        <w:t xml:space="preserve"> within capacity</w:t>
      </w:r>
      <w:r w:rsidRPr="00C742DC">
        <w:rPr>
          <w:rFonts w:cstheme="minorHAnsi"/>
          <w:color w:val="1F3864" w:themeColor="accent1" w:themeShade="80"/>
        </w:rPr>
        <w:t>.</w:t>
      </w:r>
    </w:p>
    <w:p w14:paraId="027ABD55" w14:textId="28390084" w:rsidR="005E5293" w:rsidRPr="00C742DC" w:rsidRDefault="001B262D" w:rsidP="00C742DC">
      <w:pPr>
        <w:rPr>
          <w:rFonts w:cstheme="minorHAnsi"/>
          <w:color w:val="1F3864" w:themeColor="accent1" w:themeShade="80"/>
        </w:rPr>
      </w:pPr>
      <w:r w:rsidRPr="00C742DC">
        <w:rPr>
          <w:rFonts w:cstheme="minorHAnsi"/>
          <w:color w:val="1F3864" w:themeColor="accent1" w:themeShade="80"/>
        </w:rPr>
        <w:t>At the same time</w:t>
      </w:r>
      <w:r w:rsidR="005E5293" w:rsidRPr="00C742DC">
        <w:rPr>
          <w:rFonts w:cstheme="minorHAnsi"/>
          <w:color w:val="1F3864" w:themeColor="accent1" w:themeShade="80"/>
        </w:rPr>
        <w:t xml:space="preserve">, EASTBIO DTP </w:t>
      </w:r>
      <w:r w:rsidRPr="00C742DC">
        <w:rPr>
          <w:rFonts w:cstheme="minorHAnsi"/>
          <w:color w:val="1F3864" w:themeColor="accent1" w:themeShade="80"/>
        </w:rPr>
        <w:t>was discussing its response</w:t>
      </w:r>
      <w:r w:rsidR="005E5293" w:rsidRPr="00C742DC">
        <w:rPr>
          <w:rFonts w:cstheme="minorHAnsi"/>
          <w:color w:val="1F3864" w:themeColor="accent1" w:themeShade="80"/>
        </w:rPr>
        <w:t xml:space="preserve"> </w:t>
      </w:r>
      <w:r w:rsidRPr="00C742DC">
        <w:rPr>
          <w:rFonts w:cstheme="minorHAnsi"/>
          <w:color w:val="1F3864" w:themeColor="accent1" w:themeShade="80"/>
        </w:rPr>
        <w:t xml:space="preserve">to </w:t>
      </w:r>
      <w:r w:rsidR="005E5293" w:rsidRPr="00C742DC">
        <w:rPr>
          <w:rFonts w:cstheme="minorHAnsi"/>
          <w:color w:val="1F3864" w:themeColor="accent1" w:themeShade="80"/>
        </w:rPr>
        <w:t>the announcement by BBSRC</w:t>
      </w:r>
      <w:r w:rsidR="00C742DC" w:rsidRPr="00C742DC">
        <w:rPr>
          <w:rFonts w:cstheme="minorHAnsi"/>
          <w:color w:val="1F3864" w:themeColor="accent1" w:themeShade="80"/>
        </w:rPr>
        <w:t>, in September 2023,</w:t>
      </w:r>
      <w:r w:rsidR="005E5293" w:rsidRPr="00C742DC">
        <w:rPr>
          <w:rFonts w:cstheme="minorHAnsi"/>
          <w:color w:val="1F3864" w:themeColor="accent1" w:themeShade="80"/>
        </w:rPr>
        <w:t xml:space="preserve"> of supplementary funding</w:t>
      </w:r>
      <w:r w:rsidRPr="00C742DC">
        <w:rPr>
          <w:rFonts w:cstheme="minorHAnsi"/>
          <w:color w:val="1F3864" w:themeColor="accent1" w:themeShade="80"/>
        </w:rPr>
        <w:t>; we welcomed this initiative</w:t>
      </w:r>
      <w:r w:rsidR="005E5293" w:rsidRPr="00C742DC">
        <w:rPr>
          <w:rFonts w:cstheme="minorHAnsi"/>
          <w:color w:val="1F3864" w:themeColor="accent1" w:themeShade="80"/>
        </w:rPr>
        <w:t xml:space="preserve"> </w:t>
      </w:r>
      <w:r w:rsidRPr="00C742DC">
        <w:rPr>
          <w:rFonts w:cstheme="minorHAnsi"/>
          <w:color w:val="1F3864" w:themeColor="accent1" w:themeShade="80"/>
        </w:rPr>
        <w:t xml:space="preserve">as it complemented our response to the student input </w:t>
      </w:r>
      <w:r w:rsidR="00C742DC" w:rsidRPr="00C742DC">
        <w:rPr>
          <w:rFonts w:cstheme="minorHAnsi"/>
          <w:color w:val="1F3864" w:themeColor="accent1" w:themeShade="80"/>
        </w:rPr>
        <w:t>and measures</w:t>
      </w:r>
      <w:r w:rsidR="005E5293" w:rsidRPr="00C742DC">
        <w:rPr>
          <w:rFonts w:cstheme="minorHAnsi"/>
          <w:color w:val="1F3864" w:themeColor="accent1" w:themeShade="80"/>
        </w:rPr>
        <w:t xml:space="preserve"> to enhanc</w:t>
      </w:r>
      <w:r w:rsidRPr="00C742DC">
        <w:rPr>
          <w:rFonts w:cstheme="minorHAnsi"/>
          <w:color w:val="1F3864" w:themeColor="accent1" w:themeShade="80"/>
        </w:rPr>
        <w:t>ing</w:t>
      </w:r>
      <w:r w:rsidR="005E5293" w:rsidRPr="00C742DC">
        <w:rPr>
          <w:rFonts w:cstheme="minorHAnsi"/>
          <w:color w:val="1F3864" w:themeColor="accent1" w:themeShade="80"/>
        </w:rPr>
        <w:t xml:space="preserve"> financial</w:t>
      </w:r>
      <w:r w:rsidRPr="00C742DC">
        <w:rPr>
          <w:rFonts w:cstheme="minorHAnsi"/>
          <w:color w:val="1F3864" w:themeColor="accent1" w:themeShade="80"/>
        </w:rPr>
        <w:t xml:space="preserve"> &amp; other</w:t>
      </w:r>
      <w:r w:rsidR="005E5293" w:rsidRPr="00C742DC">
        <w:rPr>
          <w:rFonts w:cstheme="minorHAnsi"/>
          <w:color w:val="1F3864" w:themeColor="accent1" w:themeShade="80"/>
        </w:rPr>
        <w:t xml:space="preserve"> support to current students. </w:t>
      </w:r>
      <w:r w:rsidRPr="00C742DC">
        <w:rPr>
          <w:rFonts w:cstheme="minorHAnsi"/>
          <w:color w:val="1F3864" w:themeColor="accent1" w:themeShade="80"/>
        </w:rPr>
        <w:t>Following</w:t>
      </w:r>
      <w:r w:rsidR="005E5293" w:rsidRPr="00C742DC">
        <w:rPr>
          <w:rFonts w:cstheme="minorHAnsi"/>
          <w:color w:val="1F3864" w:themeColor="accent1" w:themeShade="80"/>
        </w:rPr>
        <w:t xml:space="preserve"> a consultation</w:t>
      </w:r>
      <w:r w:rsidRPr="00C742DC">
        <w:rPr>
          <w:rFonts w:cstheme="minorHAnsi"/>
          <w:color w:val="1F3864" w:themeColor="accent1" w:themeShade="80"/>
        </w:rPr>
        <w:t xml:space="preserve"> with</w:t>
      </w:r>
      <w:r w:rsidR="005E5293" w:rsidRPr="00C742DC">
        <w:rPr>
          <w:rFonts w:cstheme="minorHAnsi"/>
          <w:color w:val="1F3864" w:themeColor="accent1" w:themeShade="80"/>
        </w:rPr>
        <w:t xml:space="preserve"> </w:t>
      </w:r>
      <w:r w:rsidRPr="00C742DC">
        <w:rPr>
          <w:rFonts w:cstheme="minorHAnsi"/>
          <w:color w:val="1F3864" w:themeColor="accent1" w:themeShade="80"/>
        </w:rPr>
        <w:t>the EASTBIO Training &amp; Development and EDI sub-committees and robust</w:t>
      </w:r>
      <w:r w:rsidR="00334541" w:rsidRPr="00C742DC">
        <w:rPr>
          <w:rFonts w:cstheme="minorHAnsi"/>
          <w:color w:val="1F3864" w:themeColor="accent1" w:themeShade="80"/>
        </w:rPr>
        <w:t xml:space="preserve"> student engagement</w:t>
      </w:r>
      <w:r w:rsidRPr="00C742DC">
        <w:rPr>
          <w:rFonts w:cstheme="minorHAnsi"/>
          <w:color w:val="1F3864" w:themeColor="accent1" w:themeShade="80"/>
        </w:rPr>
        <w:t xml:space="preserve">, </w:t>
      </w:r>
      <w:r w:rsidR="005E5293" w:rsidRPr="00C742DC">
        <w:rPr>
          <w:rFonts w:cstheme="minorHAnsi"/>
          <w:color w:val="1F3864" w:themeColor="accent1" w:themeShade="80"/>
        </w:rPr>
        <w:t>the Management Group</w:t>
      </w:r>
      <w:r w:rsidRPr="00C742DC">
        <w:rPr>
          <w:rFonts w:cstheme="minorHAnsi"/>
          <w:color w:val="1F3864" w:themeColor="accent1" w:themeShade="80"/>
        </w:rPr>
        <w:t xml:space="preserve"> agreed on a proposal to the BBSRC that was submitted on the 12 October 2023</w:t>
      </w:r>
      <w:r w:rsidR="005E5293" w:rsidRPr="00C742DC">
        <w:rPr>
          <w:rFonts w:cstheme="minorHAnsi"/>
          <w:color w:val="1F3864" w:themeColor="accent1" w:themeShade="80"/>
        </w:rPr>
        <w:t xml:space="preserve">. The proposed activities align </w:t>
      </w:r>
      <w:r w:rsidR="00C742DC" w:rsidRPr="00C742DC">
        <w:rPr>
          <w:rFonts w:cstheme="minorHAnsi"/>
          <w:color w:val="1F3864" w:themeColor="accent1" w:themeShade="80"/>
        </w:rPr>
        <w:t xml:space="preserve">fully </w:t>
      </w:r>
      <w:r w:rsidR="005E5293" w:rsidRPr="00C742DC">
        <w:rPr>
          <w:rFonts w:cstheme="minorHAnsi"/>
          <w:color w:val="1F3864" w:themeColor="accent1" w:themeShade="80"/>
        </w:rPr>
        <w:t xml:space="preserve">with the review process </w:t>
      </w:r>
      <w:r w:rsidR="00C742DC" w:rsidRPr="00C742DC">
        <w:rPr>
          <w:rFonts w:cstheme="minorHAnsi"/>
          <w:color w:val="1F3864" w:themeColor="accent1" w:themeShade="80"/>
        </w:rPr>
        <w:t>behind this response and addresses</w:t>
      </w:r>
      <w:r w:rsidR="005E5293" w:rsidRPr="00C742DC">
        <w:rPr>
          <w:rFonts w:cstheme="minorHAnsi"/>
          <w:color w:val="1F3864" w:themeColor="accent1" w:themeShade="80"/>
        </w:rPr>
        <w:t xml:space="preserve"> student expectations. They will further enhance the objectives that underpin our core training </w:t>
      </w:r>
      <w:r w:rsidR="00C742DC" w:rsidRPr="00C742DC">
        <w:rPr>
          <w:rFonts w:cstheme="minorHAnsi"/>
          <w:color w:val="1F3864" w:themeColor="accent1" w:themeShade="80"/>
        </w:rPr>
        <w:t>with</w:t>
      </w:r>
      <w:r w:rsidR="005E5293" w:rsidRPr="00C742DC">
        <w:rPr>
          <w:rFonts w:cstheme="minorHAnsi"/>
          <w:color w:val="1F3864" w:themeColor="accent1" w:themeShade="80"/>
        </w:rPr>
        <w:t xml:space="preserve"> a targeted focus on student support in career preparedness, innovation, EDI, and cross-DTP collaboration. </w:t>
      </w:r>
      <w:r w:rsidR="00C742DC" w:rsidRPr="00C742DC">
        <w:rPr>
          <w:rFonts w:cstheme="minorHAnsi"/>
          <w:color w:val="1F3864" w:themeColor="accent1" w:themeShade="80"/>
        </w:rPr>
        <w:t>We will announce the outcome of this request for additional funds in November 2023.</w:t>
      </w:r>
    </w:p>
    <w:p w14:paraId="758B61EC" w14:textId="77777777" w:rsidR="00C742DC" w:rsidRPr="00C742DC" w:rsidRDefault="00C742DC">
      <w:pPr>
        <w:rPr>
          <w:rFonts w:cstheme="minorHAnsi"/>
          <w:b/>
          <w:bCs/>
          <w:color w:val="1F3864" w:themeColor="accent1" w:themeShade="80"/>
        </w:rPr>
      </w:pPr>
    </w:p>
    <w:p w14:paraId="44A1B4A8" w14:textId="77777777" w:rsidR="00C742DC" w:rsidRPr="00C742DC" w:rsidRDefault="00C742DC">
      <w:pPr>
        <w:rPr>
          <w:rFonts w:cstheme="minorHAnsi"/>
          <w:color w:val="1F3864" w:themeColor="accent1" w:themeShade="80"/>
        </w:rPr>
      </w:pPr>
      <w:r w:rsidRPr="00C742DC">
        <w:rPr>
          <w:rFonts w:cstheme="minorHAnsi"/>
          <w:color w:val="1F3864" w:themeColor="accent1" w:themeShade="80"/>
        </w:rPr>
        <w:t>Both files referred to above - the Student Survey and the EASTBIO Proposal to BBSRC for Supplementary Funding 2023/24 - can be made available upon request.</w:t>
      </w:r>
    </w:p>
    <w:p w14:paraId="4DDA5ECF" w14:textId="77777777" w:rsidR="00C742DC" w:rsidRPr="00C742DC" w:rsidRDefault="00C742DC">
      <w:pPr>
        <w:rPr>
          <w:rFonts w:cstheme="minorHAnsi"/>
          <w:color w:val="1F3864" w:themeColor="accent1" w:themeShade="80"/>
        </w:rPr>
      </w:pPr>
    </w:p>
    <w:p w14:paraId="2CCFD38E" w14:textId="3C8ED050" w:rsidR="00C742DC" w:rsidRPr="00C742DC" w:rsidRDefault="00C742DC">
      <w:pPr>
        <w:rPr>
          <w:rFonts w:cstheme="minorHAnsi"/>
          <w:color w:val="1F3864" w:themeColor="accent1" w:themeShade="80"/>
        </w:rPr>
      </w:pPr>
      <w:r w:rsidRPr="00C742DC">
        <w:rPr>
          <w:rFonts w:cstheme="minorHAnsi"/>
          <w:color w:val="1F3864" w:themeColor="accent1" w:themeShade="80"/>
        </w:rPr>
        <w:t>On behalf of the Management Group</w:t>
      </w:r>
    </w:p>
    <w:p w14:paraId="3059C33D" w14:textId="3C08E037" w:rsidR="001B4FA0" w:rsidRPr="00C742DC" w:rsidRDefault="00C742DC">
      <w:pPr>
        <w:rPr>
          <w:rFonts w:eastAsiaTheme="majorEastAsia" w:cstheme="minorHAnsi"/>
          <w:color w:val="1F3864" w:themeColor="accent1" w:themeShade="80"/>
        </w:rPr>
      </w:pPr>
      <w:r w:rsidRPr="00C742DC">
        <w:rPr>
          <w:rFonts w:cstheme="minorHAnsi"/>
          <w:color w:val="1F3864" w:themeColor="accent1" w:themeShade="80"/>
        </w:rPr>
        <w:t>Dr Maria Filippakopoulou (DTP Manager)</w:t>
      </w:r>
      <w:r w:rsidR="001B4FA0" w:rsidRPr="00C742DC">
        <w:rPr>
          <w:rFonts w:cstheme="minorHAnsi"/>
          <w:color w:val="1F3864" w:themeColor="accent1" w:themeShade="80"/>
        </w:rPr>
        <w:br w:type="page"/>
      </w:r>
    </w:p>
    <w:tbl>
      <w:tblPr>
        <w:tblStyle w:val="TableGrid"/>
        <w:tblW w:w="93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4"/>
        <w:gridCol w:w="8545"/>
        <w:gridCol w:w="68"/>
      </w:tblGrid>
      <w:tr w:rsidR="00C742DC" w:rsidRPr="00C742DC" w14:paraId="281EFF19" w14:textId="77777777" w:rsidTr="00B22861">
        <w:trPr>
          <w:cantSplit/>
          <w:trHeight w:val="865"/>
        </w:trPr>
        <w:tc>
          <w:tcPr>
            <w:tcW w:w="9317" w:type="dxa"/>
            <w:gridSpan w:val="3"/>
            <w:tcBorders>
              <w:top w:val="single" w:sz="4" w:space="0" w:color="auto"/>
              <w:left w:val="single" w:sz="4" w:space="0" w:color="auto"/>
              <w:bottom w:val="single" w:sz="4" w:space="0" w:color="auto"/>
              <w:right w:val="single" w:sz="4" w:space="0" w:color="auto"/>
            </w:tcBorders>
          </w:tcPr>
          <w:p w14:paraId="0E31D0AC" w14:textId="610B13E0" w:rsidR="005E5293" w:rsidRPr="00C742DC" w:rsidRDefault="005E5293" w:rsidP="00C742DC">
            <w:pPr>
              <w:pStyle w:val="Heading1"/>
              <w:outlineLvl w:val="0"/>
            </w:pPr>
            <w:r w:rsidRPr="00C742DC">
              <w:lastRenderedPageBreak/>
              <w:t>DTP Response</w:t>
            </w:r>
          </w:p>
        </w:tc>
      </w:tr>
      <w:tr w:rsidR="00C742DC" w:rsidRPr="00C742DC" w14:paraId="06B0F051" w14:textId="77777777" w:rsidTr="001B262D">
        <w:trPr>
          <w:cantSplit/>
          <w:trHeight w:val="3542"/>
        </w:trPr>
        <w:tc>
          <w:tcPr>
            <w:tcW w:w="704" w:type="dxa"/>
            <w:tcBorders>
              <w:top w:val="single" w:sz="4" w:space="0" w:color="auto"/>
            </w:tcBorders>
            <w:shd w:val="clear" w:color="auto" w:fill="D9E2F3" w:themeFill="accent1" w:themeFillTint="33"/>
            <w:textDirection w:val="btLr"/>
          </w:tcPr>
          <w:p w14:paraId="1E172884" w14:textId="5A6586FB" w:rsidR="00B22861" w:rsidRPr="00C742DC" w:rsidRDefault="00B22861" w:rsidP="001B4FA0">
            <w:pPr>
              <w:ind w:left="113" w:right="113"/>
              <w:jc w:val="center"/>
              <w:rPr>
                <w:rFonts w:cstheme="minorHAnsi"/>
                <w:color w:val="1F3864" w:themeColor="accent1" w:themeShade="80"/>
              </w:rPr>
            </w:pPr>
            <w:r w:rsidRPr="00C742DC">
              <w:rPr>
                <w:rFonts w:cstheme="minorHAnsi"/>
                <w:color w:val="1F3864" w:themeColor="accent1" w:themeShade="80"/>
              </w:rPr>
              <w:t>GOVERNANCE</w:t>
            </w:r>
          </w:p>
          <w:p w14:paraId="197C1998" w14:textId="77777777" w:rsidR="00B22861" w:rsidRPr="00C742DC" w:rsidRDefault="00B22861" w:rsidP="001B4FA0">
            <w:pPr>
              <w:ind w:left="113" w:right="113"/>
              <w:jc w:val="center"/>
              <w:rPr>
                <w:rFonts w:cstheme="minorHAnsi"/>
                <w:color w:val="1F3864" w:themeColor="accent1" w:themeShade="80"/>
              </w:rPr>
            </w:pPr>
          </w:p>
        </w:tc>
        <w:tc>
          <w:tcPr>
            <w:tcW w:w="8613" w:type="dxa"/>
            <w:gridSpan w:val="2"/>
            <w:tcBorders>
              <w:top w:val="single" w:sz="4" w:space="0" w:color="auto"/>
            </w:tcBorders>
          </w:tcPr>
          <w:p w14:paraId="025C509B" w14:textId="77777777" w:rsidR="00B22861" w:rsidRPr="00C742DC" w:rsidRDefault="00B22861" w:rsidP="005E5293">
            <w:pPr>
              <w:rPr>
                <w:rFonts w:cstheme="minorHAnsi"/>
                <w:b/>
                <w:bCs/>
                <w:i/>
                <w:iCs/>
                <w:color w:val="1F3864" w:themeColor="accent1" w:themeShade="80"/>
              </w:rPr>
            </w:pPr>
            <w:r w:rsidRPr="00C742DC">
              <w:rPr>
                <w:rFonts w:cstheme="minorHAnsi"/>
                <w:b/>
                <w:bCs/>
                <w:i/>
                <w:iCs/>
                <w:color w:val="1F3864" w:themeColor="accent1" w:themeShade="80"/>
              </w:rPr>
              <w:t>You said…</w:t>
            </w:r>
          </w:p>
          <w:p w14:paraId="7DE4678B" w14:textId="77777777" w:rsidR="00B22861" w:rsidRPr="00C742DC" w:rsidRDefault="00B22861" w:rsidP="00B22861">
            <w:pPr>
              <w:rPr>
                <w:rFonts w:cstheme="minorHAnsi"/>
                <w:b/>
                <w:bCs/>
                <w:i/>
                <w:iCs/>
                <w:color w:val="1F3864" w:themeColor="accent1" w:themeShade="80"/>
              </w:rPr>
            </w:pPr>
            <w:r w:rsidRPr="00C742DC">
              <w:rPr>
                <w:rFonts w:cstheme="minorHAnsi"/>
                <w:color w:val="1F3864" w:themeColor="accent1" w:themeShade="80"/>
              </w:rPr>
              <w:t>Management Group and decision-making not always transparent</w:t>
            </w:r>
            <w:r w:rsidRPr="00C742DC">
              <w:rPr>
                <w:rFonts w:cstheme="minorHAnsi"/>
                <w:b/>
                <w:bCs/>
                <w:i/>
                <w:iCs/>
                <w:color w:val="1F3864" w:themeColor="accent1" w:themeShade="80"/>
              </w:rPr>
              <w:t xml:space="preserve"> </w:t>
            </w:r>
          </w:p>
          <w:p w14:paraId="4DEA8088" w14:textId="77777777" w:rsidR="00B22861" w:rsidRPr="00C742DC" w:rsidRDefault="00B22861" w:rsidP="00B22861">
            <w:pPr>
              <w:rPr>
                <w:rFonts w:cstheme="minorHAnsi"/>
                <w:b/>
                <w:bCs/>
                <w:i/>
                <w:iCs/>
                <w:color w:val="1F3864" w:themeColor="accent1" w:themeShade="80"/>
              </w:rPr>
            </w:pPr>
          </w:p>
          <w:p w14:paraId="48F67A40" w14:textId="3E6543E5"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We listened…</w:t>
            </w:r>
          </w:p>
          <w:p w14:paraId="67536E07" w14:textId="32BCD094" w:rsidR="00B22861" w:rsidRPr="00C742DC" w:rsidRDefault="00B22861" w:rsidP="00B22861">
            <w:pPr>
              <w:jc w:val="both"/>
              <w:rPr>
                <w:rFonts w:cstheme="minorHAnsi"/>
                <w:color w:val="1F3864" w:themeColor="accent1" w:themeShade="80"/>
              </w:rPr>
            </w:pPr>
            <w:r w:rsidRPr="00C742DC">
              <w:rPr>
                <w:rFonts w:cstheme="minorHAnsi"/>
                <w:color w:val="1F3864" w:themeColor="accent1" w:themeShade="80"/>
              </w:rPr>
              <w:t>The EASTBIO Management Committee set up 4 Sub-Committees with membership including academic and student reps, each responsible for a key part of the DTP Training Programme: Training and Development, Industry Engagement, EDI, Recruitment. Information about the membership is accessible via the EASTBIO website http://www.eastscotbiodtp.ac.uk/eastbio-dtp-committees and introduced in person at our Symposia and Induction Days from 2023 onwards. Any member can be approached by students and supervisor at any point for queries, clarifications or to report issues arising and a course of action will be agreed by the Committee in question.</w:t>
            </w:r>
          </w:p>
        </w:tc>
      </w:tr>
      <w:tr w:rsidR="00C742DC" w:rsidRPr="00C742DC" w14:paraId="7B746389" w14:textId="77777777" w:rsidTr="001B262D">
        <w:trPr>
          <w:cantSplit/>
          <w:trHeight w:val="1134"/>
        </w:trPr>
        <w:tc>
          <w:tcPr>
            <w:tcW w:w="704" w:type="dxa"/>
            <w:tcBorders>
              <w:top w:val="single" w:sz="4" w:space="0" w:color="auto"/>
            </w:tcBorders>
            <w:shd w:val="clear" w:color="auto" w:fill="D9E2F3" w:themeFill="accent1" w:themeFillTint="33"/>
            <w:textDirection w:val="btLr"/>
          </w:tcPr>
          <w:p w14:paraId="36B239D4" w14:textId="623E0283"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t>GOVERNANCE</w:t>
            </w:r>
          </w:p>
          <w:p w14:paraId="0247FA22" w14:textId="77777777" w:rsidR="005E5293" w:rsidRPr="00C742DC" w:rsidRDefault="005E5293" w:rsidP="001B4FA0">
            <w:pPr>
              <w:ind w:left="113" w:right="113"/>
              <w:jc w:val="center"/>
              <w:rPr>
                <w:rFonts w:cstheme="minorHAnsi"/>
                <w:color w:val="1F3864" w:themeColor="accent1" w:themeShade="80"/>
              </w:rPr>
            </w:pPr>
          </w:p>
        </w:tc>
        <w:tc>
          <w:tcPr>
            <w:tcW w:w="8613" w:type="dxa"/>
            <w:gridSpan w:val="2"/>
            <w:tcBorders>
              <w:top w:val="single" w:sz="4" w:space="0" w:color="auto"/>
            </w:tcBorders>
          </w:tcPr>
          <w:p w14:paraId="4DE58318" w14:textId="77777777"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75C70A15" w14:textId="7FA4DE7E" w:rsidR="00B22861" w:rsidRPr="00C742DC" w:rsidRDefault="00B22861" w:rsidP="12D04ED8">
            <w:pPr>
              <w:rPr>
                <w:rFonts w:cstheme="minorHAnsi"/>
                <w:b/>
                <w:bCs/>
                <w:i/>
                <w:iCs/>
                <w:color w:val="1F3864" w:themeColor="accent1" w:themeShade="80"/>
              </w:rPr>
            </w:pPr>
            <w:r w:rsidRPr="00C742DC">
              <w:rPr>
                <w:rFonts w:cstheme="minorHAnsi"/>
                <w:color w:val="1F3864" w:themeColor="accent1" w:themeShade="80"/>
              </w:rPr>
              <w:t xml:space="preserve">There is no </w:t>
            </w:r>
            <w:r w:rsidR="00C742DC">
              <w:rPr>
                <w:rFonts w:cstheme="minorHAnsi"/>
                <w:color w:val="1F3864" w:themeColor="accent1" w:themeShade="80"/>
              </w:rPr>
              <w:t>c</w:t>
            </w:r>
            <w:r w:rsidRPr="00C742DC">
              <w:rPr>
                <w:rFonts w:cstheme="minorHAnsi"/>
                <w:color w:val="1F3864" w:themeColor="accent1" w:themeShade="80"/>
              </w:rPr>
              <w:t>omplaint procedure</w:t>
            </w:r>
            <w:r w:rsidRPr="00C742DC">
              <w:rPr>
                <w:rFonts w:cstheme="minorHAnsi"/>
                <w:b/>
                <w:bCs/>
                <w:i/>
                <w:iCs/>
                <w:color w:val="1F3864" w:themeColor="accent1" w:themeShade="80"/>
              </w:rPr>
              <w:t xml:space="preserve"> </w:t>
            </w:r>
          </w:p>
          <w:p w14:paraId="2E2CD466" w14:textId="77777777" w:rsidR="00B22861" w:rsidRPr="00C742DC" w:rsidRDefault="00B22861" w:rsidP="12D04ED8">
            <w:pPr>
              <w:rPr>
                <w:rFonts w:cstheme="minorHAnsi"/>
                <w:b/>
                <w:bCs/>
                <w:i/>
                <w:iCs/>
                <w:color w:val="1F3864" w:themeColor="accent1" w:themeShade="80"/>
              </w:rPr>
            </w:pPr>
          </w:p>
          <w:p w14:paraId="3C1E629A" w14:textId="4C58627C" w:rsidR="005E5293" w:rsidRPr="00C742DC" w:rsidRDefault="005E5293" w:rsidP="12D04ED8">
            <w:pPr>
              <w:rPr>
                <w:rFonts w:cstheme="minorHAnsi"/>
                <w:b/>
                <w:bCs/>
                <w:i/>
                <w:iCs/>
                <w:color w:val="1F3864" w:themeColor="accent1" w:themeShade="80"/>
              </w:rPr>
            </w:pPr>
            <w:r w:rsidRPr="00C742DC">
              <w:rPr>
                <w:rFonts w:cstheme="minorHAnsi"/>
                <w:b/>
                <w:bCs/>
                <w:i/>
                <w:iCs/>
                <w:color w:val="1F3864" w:themeColor="accent1" w:themeShade="80"/>
              </w:rPr>
              <w:t>We listened…</w:t>
            </w:r>
          </w:p>
          <w:p w14:paraId="5B843F11" w14:textId="4FB70A99" w:rsidR="005E5293" w:rsidRPr="00C742DC" w:rsidRDefault="005E5293" w:rsidP="12D04ED8">
            <w:pPr>
              <w:rPr>
                <w:rFonts w:cstheme="minorHAnsi"/>
                <w:color w:val="1F3864" w:themeColor="accent1" w:themeShade="80"/>
              </w:rPr>
            </w:pPr>
            <w:r w:rsidRPr="00C742DC">
              <w:rPr>
                <w:rFonts w:cstheme="minorHAnsi"/>
                <w:color w:val="1F3864" w:themeColor="accent1" w:themeShade="80"/>
              </w:rPr>
              <w:t xml:space="preserve">The EASTBIO team has set up a formal process -- including guidance and an online form </w:t>
            </w:r>
            <w:r w:rsidRPr="00C742DC">
              <w:rPr>
                <w:rFonts w:eastAsia="Segoe UI" w:cstheme="minorHAnsi"/>
                <w:color w:val="1F3864" w:themeColor="accent1" w:themeShade="80"/>
              </w:rPr>
              <w:t>https://forms.office.com/e/rxe5LdcftM</w:t>
            </w:r>
            <w:r w:rsidRPr="00C742DC">
              <w:rPr>
                <w:rFonts w:eastAsia="Calibri" w:cstheme="minorHAnsi"/>
                <w:color w:val="1F3864" w:themeColor="accent1" w:themeShade="80"/>
              </w:rPr>
              <w:t xml:space="preserve"> </w:t>
            </w:r>
            <w:r w:rsidRPr="00C742DC">
              <w:rPr>
                <w:rFonts w:cstheme="minorHAnsi"/>
                <w:color w:val="1F3864" w:themeColor="accent1" w:themeShade="80"/>
              </w:rPr>
              <w:t>-- for recording complaints on any aspects of the programme. Depending on the nature and wishes of the individual submitting a formal complaint, the team will work with either the Management Group or the relevant academic lead to initiate an action that addresses the complaint in accordance with the UKRI Terms and Conditions and the policies and regulations of the relevant partner institution, as needs be.</w:t>
            </w:r>
          </w:p>
        </w:tc>
      </w:tr>
      <w:tr w:rsidR="007B4A78" w:rsidRPr="00C742DC" w14:paraId="03C189A8" w14:textId="77777777" w:rsidTr="001B262D">
        <w:trPr>
          <w:cantSplit/>
          <w:trHeight w:val="1134"/>
        </w:trPr>
        <w:tc>
          <w:tcPr>
            <w:tcW w:w="704" w:type="dxa"/>
            <w:shd w:val="clear" w:color="auto" w:fill="D9E2F3" w:themeFill="accent1" w:themeFillTint="33"/>
            <w:textDirection w:val="btLr"/>
          </w:tcPr>
          <w:p w14:paraId="20951F6A" w14:textId="77777777" w:rsidR="007B4A78" w:rsidRPr="00C742DC" w:rsidRDefault="007B4A78" w:rsidP="001B4FA0">
            <w:pPr>
              <w:ind w:left="113" w:right="113"/>
              <w:jc w:val="center"/>
              <w:rPr>
                <w:rFonts w:cstheme="minorHAnsi"/>
                <w:color w:val="1F3864" w:themeColor="accent1" w:themeShade="80"/>
              </w:rPr>
            </w:pPr>
          </w:p>
        </w:tc>
        <w:tc>
          <w:tcPr>
            <w:tcW w:w="8613" w:type="dxa"/>
            <w:gridSpan w:val="2"/>
          </w:tcPr>
          <w:p w14:paraId="13E2ED98" w14:textId="77777777" w:rsidR="007B4A78" w:rsidRPr="00C742DC" w:rsidRDefault="007B4A78" w:rsidP="00B22861">
            <w:pPr>
              <w:rPr>
                <w:rFonts w:cstheme="minorHAnsi"/>
                <w:b/>
                <w:bCs/>
                <w:i/>
                <w:iCs/>
                <w:color w:val="1F3864" w:themeColor="accent1" w:themeShade="80"/>
              </w:rPr>
            </w:pPr>
          </w:p>
        </w:tc>
      </w:tr>
      <w:tr w:rsidR="00C742DC" w:rsidRPr="00C742DC" w14:paraId="244ADB79" w14:textId="77777777" w:rsidTr="001B262D">
        <w:trPr>
          <w:cantSplit/>
          <w:trHeight w:val="1134"/>
        </w:trPr>
        <w:tc>
          <w:tcPr>
            <w:tcW w:w="704" w:type="dxa"/>
            <w:shd w:val="clear" w:color="auto" w:fill="D9E2F3" w:themeFill="accent1" w:themeFillTint="33"/>
            <w:textDirection w:val="btLr"/>
          </w:tcPr>
          <w:p w14:paraId="13A6B46C" w14:textId="347FFEA7"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lastRenderedPageBreak/>
              <w:t>GOVERNANCE</w:t>
            </w:r>
          </w:p>
          <w:p w14:paraId="0A89CC4B" w14:textId="77777777" w:rsidR="005E5293" w:rsidRPr="00C742DC" w:rsidRDefault="005E5293" w:rsidP="001B4FA0">
            <w:pPr>
              <w:ind w:left="113" w:right="113"/>
              <w:jc w:val="center"/>
              <w:rPr>
                <w:rFonts w:cstheme="minorHAnsi"/>
                <w:color w:val="1F3864" w:themeColor="accent1" w:themeShade="80"/>
              </w:rPr>
            </w:pPr>
          </w:p>
        </w:tc>
        <w:tc>
          <w:tcPr>
            <w:tcW w:w="8613" w:type="dxa"/>
            <w:gridSpan w:val="2"/>
          </w:tcPr>
          <w:p w14:paraId="279F2327" w14:textId="7730FA1E"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2CF8590B" w14:textId="4E7CD67C" w:rsidR="00B22861" w:rsidRPr="00C742DC" w:rsidRDefault="00B22861" w:rsidP="00B22861">
            <w:pPr>
              <w:rPr>
                <w:rFonts w:cstheme="minorHAnsi"/>
                <w:b/>
                <w:bCs/>
                <w:i/>
                <w:iCs/>
                <w:color w:val="1F3864" w:themeColor="accent1" w:themeShade="80"/>
              </w:rPr>
            </w:pPr>
            <w:r w:rsidRPr="00C742DC">
              <w:rPr>
                <w:rFonts w:cstheme="minorHAnsi"/>
                <w:color w:val="1F3864" w:themeColor="accent1" w:themeShade="80"/>
              </w:rPr>
              <w:t>Too much reliance on student reps for delivering aspects of student support</w:t>
            </w:r>
          </w:p>
          <w:p w14:paraId="0B5B1339" w14:textId="77777777" w:rsidR="00B22861" w:rsidRPr="00C742DC" w:rsidRDefault="00B22861" w:rsidP="12D04ED8">
            <w:pPr>
              <w:rPr>
                <w:rFonts w:cstheme="minorHAnsi"/>
                <w:b/>
                <w:bCs/>
                <w:i/>
                <w:iCs/>
                <w:color w:val="1F3864" w:themeColor="accent1" w:themeShade="80"/>
              </w:rPr>
            </w:pPr>
          </w:p>
          <w:p w14:paraId="0E89E94A" w14:textId="1913100A" w:rsidR="005E5293" w:rsidRPr="00C742DC" w:rsidRDefault="005E5293" w:rsidP="12D04ED8">
            <w:pPr>
              <w:rPr>
                <w:rFonts w:cstheme="minorHAnsi"/>
                <w:b/>
                <w:bCs/>
                <w:i/>
                <w:iCs/>
                <w:color w:val="1F3864" w:themeColor="accent1" w:themeShade="80"/>
              </w:rPr>
            </w:pPr>
            <w:r w:rsidRPr="00C742DC">
              <w:rPr>
                <w:rFonts w:cstheme="minorHAnsi"/>
                <w:b/>
                <w:bCs/>
                <w:i/>
                <w:iCs/>
                <w:color w:val="1F3864" w:themeColor="accent1" w:themeShade="80"/>
              </w:rPr>
              <w:t>We listened…</w:t>
            </w:r>
          </w:p>
          <w:p w14:paraId="474C9218" w14:textId="19EC0509" w:rsidR="005E5293" w:rsidRPr="00C742DC" w:rsidRDefault="005E5293" w:rsidP="12D04ED8">
            <w:pPr>
              <w:rPr>
                <w:rFonts w:cstheme="minorHAnsi"/>
                <w:color w:val="1F3864" w:themeColor="accent1" w:themeShade="80"/>
              </w:rPr>
            </w:pPr>
            <w:r w:rsidRPr="00C742DC">
              <w:rPr>
                <w:rFonts w:cstheme="minorHAnsi"/>
                <w:color w:val="1F3864" w:themeColor="accent1" w:themeShade="80"/>
              </w:rPr>
              <w:t>EASTBIO calls for student reps at the Induction Day, following which new volunteers join the second-year reps in representing peers and also, optionally, sitting in one of the EASTBIO sub-committees. We encourage volunteers to speak with current student reps about their experiences and try to be clear about expectations. Student reps are required to voice student concerns and opinions to the EASTBIO Team and Management, attend the end-of-year EMG meeting (at Symposium), help organise the Symposium and other social meetups for local peers. If volunteering for one of the sub-committees, they are invited to attend regular meetings (or delegate to the deputy student rep) so that they can help with decision-making. Students can withdraw from their role at any point, either temporarily or permanently, at will.</w:t>
            </w:r>
          </w:p>
          <w:p w14:paraId="00B2FDB0" w14:textId="1D70B67F" w:rsidR="005E5293" w:rsidRPr="00C742DC" w:rsidRDefault="005E5293" w:rsidP="12D04ED8">
            <w:pPr>
              <w:pStyle w:val="ListParagraph"/>
              <w:numPr>
                <w:ilvl w:val="0"/>
                <w:numId w:val="3"/>
              </w:numPr>
              <w:rPr>
                <w:rFonts w:cstheme="minorHAnsi"/>
                <w:color w:val="1F3864" w:themeColor="accent1" w:themeShade="80"/>
              </w:rPr>
            </w:pPr>
            <w:r w:rsidRPr="00C742DC">
              <w:rPr>
                <w:rFonts w:cstheme="minorHAnsi"/>
                <w:color w:val="1F3864" w:themeColor="accent1" w:themeShade="80"/>
              </w:rPr>
              <w:t>We have asked current student reps for their opinions about how best to manage this role; we will use the input to inform the discussion around what are the expectations and benefits from being a student rep.</w:t>
            </w:r>
          </w:p>
          <w:p w14:paraId="6B0701E2" w14:textId="5A3C7FAE" w:rsidR="005E5293" w:rsidRPr="00C742DC" w:rsidRDefault="005E5293" w:rsidP="12D04ED8">
            <w:pPr>
              <w:pStyle w:val="ListParagraph"/>
              <w:numPr>
                <w:ilvl w:val="0"/>
                <w:numId w:val="3"/>
              </w:numPr>
              <w:rPr>
                <w:rFonts w:cstheme="minorHAnsi"/>
                <w:color w:val="1F3864" w:themeColor="accent1" w:themeShade="80"/>
              </w:rPr>
            </w:pPr>
            <w:r w:rsidRPr="00C742DC">
              <w:rPr>
                <w:rFonts w:cstheme="minorHAnsi"/>
                <w:color w:val="1F3864" w:themeColor="accent1" w:themeShade="80"/>
              </w:rPr>
              <w:t>We will publish a collectively agreed role descriptions for student roles (whether EDI or not), that will remain under review as each new cohort joins the programme. We will finalise the role description following a meeting with second- and (new) first-year students in October 2023.</w:t>
            </w:r>
          </w:p>
          <w:p w14:paraId="092A8745" w14:textId="63A80CC8" w:rsidR="005E5293" w:rsidRPr="00C742DC" w:rsidRDefault="005E5293" w:rsidP="12D04ED8">
            <w:pPr>
              <w:pStyle w:val="ListParagraph"/>
              <w:numPr>
                <w:ilvl w:val="0"/>
                <w:numId w:val="3"/>
              </w:numPr>
              <w:rPr>
                <w:rFonts w:cstheme="minorHAnsi"/>
                <w:color w:val="1F3864" w:themeColor="accent1" w:themeShade="80"/>
              </w:rPr>
            </w:pPr>
            <w:r w:rsidRPr="00C742DC">
              <w:rPr>
                <w:rFonts w:cstheme="minorHAnsi"/>
                <w:color w:val="1F3864" w:themeColor="accent1" w:themeShade="80"/>
              </w:rPr>
              <w:t xml:space="preserve">We will specify minimum expectations and consider recognition of services (currently, each student rep receives a bonus of 10 training points). </w:t>
            </w:r>
          </w:p>
          <w:p w14:paraId="369C619F" w14:textId="300BEB1C" w:rsidR="005E5293" w:rsidRPr="00C742DC" w:rsidRDefault="005E5293" w:rsidP="12D04ED8">
            <w:pPr>
              <w:pStyle w:val="ListParagraph"/>
              <w:numPr>
                <w:ilvl w:val="0"/>
                <w:numId w:val="3"/>
              </w:numPr>
              <w:rPr>
                <w:rFonts w:cstheme="minorHAnsi"/>
                <w:color w:val="1F3864" w:themeColor="accent1" w:themeShade="80"/>
              </w:rPr>
            </w:pPr>
            <w:r w:rsidRPr="00C742DC">
              <w:rPr>
                <w:rFonts w:cstheme="minorHAnsi"/>
                <w:color w:val="1F3864" w:themeColor="accent1" w:themeShade="80"/>
              </w:rPr>
              <w:t xml:space="preserve">We have offered student reps training on Mental Health and Inclusive Communication previously. We will identify further training for student reps that we will deliver to all our student reps who will register for it. Initially, we propose training on Active Bystander for all student reps and specific EDI training for EDI student reps. A further proposal is to have an informal discussion with the UoE SBS </w:t>
            </w:r>
            <w:proofErr w:type="spellStart"/>
            <w:r w:rsidRPr="00C742DC">
              <w:rPr>
                <w:rFonts w:cstheme="minorHAnsi"/>
                <w:color w:val="1F3864" w:themeColor="accent1" w:themeShade="80"/>
              </w:rPr>
              <w:t>BioDocSoc</w:t>
            </w:r>
            <w:proofErr w:type="spellEnd"/>
            <w:r w:rsidRPr="00C742DC">
              <w:rPr>
                <w:rFonts w:cstheme="minorHAnsi"/>
                <w:color w:val="1F3864" w:themeColor="accent1" w:themeShade="80"/>
              </w:rPr>
              <w:t xml:space="preserve"> Dr Adam Mol to cover a general introduction to the remit, management and benefits of being a student rep.</w:t>
            </w:r>
          </w:p>
          <w:p w14:paraId="5FE7A8A9" w14:textId="469610C2" w:rsidR="005E5293" w:rsidRPr="00C742DC" w:rsidRDefault="005E5293" w:rsidP="5908F5DA">
            <w:pPr>
              <w:rPr>
                <w:rFonts w:cstheme="minorHAnsi"/>
                <w:color w:val="1F3864" w:themeColor="accent1" w:themeShade="80"/>
              </w:rPr>
            </w:pPr>
          </w:p>
        </w:tc>
      </w:tr>
      <w:tr w:rsidR="00C742DC" w:rsidRPr="00C742DC" w14:paraId="20E5BDF7" w14:textId="77777777" w:rsidTr="001B262D">
        <w:trPr>
          <w:cantSplit/>
          <w:trHeight w:val="1134"/>
        </w:trPr>
        <w:tc>
          <w:tcPr>
            <w:tcW w:w="704" w:type="dxa"/>
            <w:shd w:val="clear" w:color="auto" w:fill="C9C9C9" w:themeFill="accent3" w:themeFillTint="99"/>
            <w:textDirection w:val="btLr"/>
          </w:tcPr>
          <w:p w14:paraId="57E00DA4" w14:textId="50F051D8"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lastRenderedPageBreak/>
              <w:t>TRAINING</w:t>
            </w:r>
          </w:p>
          <w:p w14:paraId="50521A8A" w14:textId="77777777" w:rsidR="005E5293" w:rsidRPr="00C742DC" w:rsidRDefault="005E5293" w:rsidP="001B4FA0">
            <w:pPr>
              <w:ind w:left="113" w:right="113"/>
              <w:jc w:val="center"/>
              <w:rPr>
                <w:rFonts w:cstheme="minorHAnsi"/>
                <w:color w:val="1F3864" w:themeColor="accent1" w:themeShade="80"/>
              </w:rPr>
            </w:pPr>
          </w:p>
        </w:tc>
        <w:tc>
          <w:tcPr>
            <w:tcW w:w="8613" w:type="dxa"/>
            <w:gridSpan w:val="2"/>
          </w:tcPr>
          <w:p w14:paraId="434FCEE6" w14:textId="6B77E710"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71E8348A" w14:textId="74348957" w:rsidR="00B22861" w:rsidRPr="00C742DC" w:rsidRDefault="00B22861" w:rsidP="00B22861">
            <w:pPr>
              <w:rPr>
                <w:rFonts w:cstheme="minorHAnsi"/>
                <w:b/>
                <w:bCs/>
                <w:i/>
                <w:iCs/>
                <w:color w:val="1F3864" w:themeColor="accent1" w:themeShade="80"/>
              </w:rPr>
            </w:pPr>
            <w:r w:rsidRPr="00C742DC">
              <w:rPr>
                <w:rFonts w:cstheme="minorHAnsi"/>
                <w:color w:val="1F3864" w:themeColor="accent1" w:themeShade="80"/>
              </w:rPr>
              <w:t>More Industry-based training options</w:t>
            </w:r>
          </w:p>
          <w:p w14:paraId="45EDABCB" w14:textId="77777777" w:rsidR="00B22861" w:rsidRPr="00C742DC" w:rsidRDefault="00B22861">
            <w:pPr>
              <w:rPr>
                <w:rFonts w:cstheme="minorHAnsi"/>
                <w:b/>
                <w:bCs/>
                <w:i/>
                <w:iCs/>
                <w:color w:val="1F3864" w:themeColor="accent1" w:themeShade="80"/>
              </w:rPr>
            </w:pPr>
          </w:p>
          <w:p w14:paraId="562CC26B" w14:textId="4E26EA0C" w:rsidR="005E5293" w:rsidRPr="00C742DC" w:rsidRDefault="005E5293">
            <w:pPr>
              <w:rPr>
                <w:rFonts w:cstheme="minorHAnsi"/>
                <w:b/>
                <w:bCs/>
                <w:i/>
                <w:iCs/>
                <w:color w:val="1F3864" w:themeColor="accent1" w:themeShade="80"/>
              </w:rPr>
            </w:pPr>
            <w:r w:rsidRPr="00C742DC">
              <w:rPr>
                <w:rFonts w:cstheme="minorHAnsi"/>
                <w:b/>
                <w:bCs/>
                <w:i/>
                <w:iCs/>
                <w:color w:val="1F3864" w:themeColor="accent1" w:themeShade="80"/>
              </w:rPr>
              <w:t>We listened…</w:t>
            </w:r>
          </w:p>
          <w:p w14:paraId="7CD245EB" w14:textId="108BF092" w:rsidR="005E5293" w:rsidRPr="00C742DC" w:rsidRDefault="005E5293">
            <w:pPr>
              <w:rPr>
                <w:rFonts w:cstheme="minorHAnsi"/>
                <w:color w:val="1F3864" w:themeColor="accent1" w:themeShade="80"/>
              </w:rPr>
            </w:pPr>
            <w:r w:rsidRPr="00C742DC">
              <w:rPr>
                <w:rFonts w:cstheme="minorHAnsi"/>
                <w:color w:val="1F3864" w:themeColor="accent1" w:themeShade="80"/>
              </w:rPr>
              <w:t>EASTBIO will run a number of training options focused on industry and entrepreneurial skills training in collaboration with DTP partners IBioIC and SULSA, as well as the UoE Edinburgh Innovations, the Alan Turing Institute and other stakeholders. EASTBIO will continue to highlight industry-based events and opportunities open to current students, such as BBSRC-led, provided by other DTP/CDT</w:t>
            </w:r>
            <w:r w:rsidR="00BB7367">
              <w:rPr>
                <w:rFonts w:cstheme="minorHAnsi"/>
                <w:color w:val="1F3864" w:themeColor="accent1" w:themeShade="80"/>
              </w:rPr>
              <w:t>,</w:t>
            </w:r>
            <w:r w:rsidRPr="00C742DC">
              <w:rPr>
                <w:rFonts w:cstheme="minorHAnsi"/>
                <w:color w:val="1F3864" w:themeColor="accent1" w:themeShade="80"/>
              </w:rPr>
              <w:t xml:space="preserve"> or by partner institutions and their stakeholders.</w:t>
            </w:r>
          </w:p>
          <w:p w14:paraId="59C66495" w14:textId="77777777" w:rsidR="005E5293" w:rsidRPr="00C742DC" w:rsidRDefault="005E5293">
            <w:pPr>
              <w:rPr>
                <w:rFonts w:cstheme="minorHAnsi"/>
                <w:color w:val="1F3864" w:themeColor="accent1" w:themeShade="80"/>
              </w:rPr>
            </w:pPr>
          </w:p>
          <w:p w14:paraId="69E6A0BC" w14:textId="1DACC249" w:rsidR="005E5293" w:rsidRPr="00C742DC" w:rsidRDefault="005E5293">
            <w:pPr>
              <w:rPr>
                <w:rFonts w:cstheme="minorHAnsi"/>
                <w:color w:val="1F3864" w:themeColor="accent1" w:themeShade="80"/>
              </w:rPr>
            </w:pPr>
            <w:r w:rsidRPr="00C742DC">
              <w:rPr>
                <w:rFonts w:cstheme="minorHAnsi"/>
                <w:color w:val="1F3864" w:themeColor="accent1" w:themeShade="80"/>
              </w:rPr>
              <w:t>EASTBIO will ensure that enhanced industry engagement underpins our programme via invitations to EASTBIO alumni/ae with a career in industry (Placements Q&amp;A session), and panels at other training events. Planned training for 2023/24 includes:</w:t>
            </w:r>
          </w:p>
          <w:p w14:paraId="3D1ADF76" w14:textId="53A0F63F" w:rsidR="005E5293" w:rsidRPr="00C742DC" w:rsidRDefault="005E5293" w:rsidP="5908F5DA">
            <w:pPr>
              <w:pStyle w:val="ListParagraph"/>
              <w:numPr>
                <w:ilvl w:val="0"/>
                <w:numId w:val="5"/>
              </w:numPr>
              <w:rPr>
                <w:rFonts w:cstheme="minorHAnsi"/>
                <w:color w:val="1F3864" w:themeColor="accent1" w:themeShade="80"/>
              </w:rPr>
            </w:pPr>
            <w:r w:rsidRPr="00C742DC">
              <w:rPr>
                <w:rFonts w:cstheme="minorHAnsi"/>
                <w:color w:val="1F3864" w:themeColor="accent1" w:themeShade="80"/>
              </w:rPr>
              <w:t>Short-term IBioIC-run training workshops on Working with Industry, How to Interpret a Patent, Marketing Yourself, Careers Opportunities after a Science Degree; confirmation of participation in the IBioIC Business game in 2024</w:t>
            </w:r>
          </w:p>
          <w:p w14:paraId="5A934EC3" w14:textId="07C6DAC1" w:rsidR="005E5293" w:rsidRPr="00C742DC" w:rsidRDefault="005E5293" w:rsidP="5908F5DA">
            <w:pPr>
              <w:pStyle w:val="ListParagraph"/>
              <w:numPr>
                <w:ilvl w:val="0"/>
                <w:numId w:val="5"/>
              </w:numPr>
              <w:rPr>
                <w:rFonts w:eastAsia="Calibri" w:cstheme="minorHAnsi"/>
                <w:color w:val="1F3864" w:themeColor="accent1" w:themeShade="80"/>
              </w:rPr>
            </w:pPr>
            <w:r w:rsidRPr="00C742DC">
              <w:rPr>
                <w:rFonts w:cstheme="minorHAnsi"/>
                <w:color w:val="1F3864" w:themeColor="accent1" w:themeShade="80"/>
              </w:rPr>
              <w:t xml:space="preserve">(TBC in autumn 2023) Edinburgh Innovation-run referral-based Engage programme; EI referral-based Enterprise team for students interested in a spin-off; short term </w:t>
            </w:r>
            <w:r w:rsidRPr="00C742DC">
              <w:rPr>
                <w:rFonts w:eastAsia="Calibri" w:cstheme="minorHAnsi"/>
                <w:color w:val="1F3864" w:themeColor="accent1" w:themeShade="80"/>
              </w:rPr>
              <w:t xml:space="preserve">placements at the EI Licensing team. These options will be restricted to students based at the UoE and we will coordinate </w:t>
            </w:r>
            <w:r w:rsidR="00AD75EE">
              <w:rPr>
                <w:rFonts w:eastAsia="Calibri" w:cstheme="minorHAnsi"/>
                <w:color w:val="1F3864" w:themeColor="accent1" w:themeShade="80"/>
              </w:rPr>
              <w:t>with</w:t>
            </w:r>
            <w:r w:rsidRPr="00C742DC">
              <w:rPr>
                <w:rFonts w:eastAsia="Calibri" w:cstheme="minorHAnsi"/>
                <w:color w:val="1F3864" w:themeColor="accent1" w:themeShade="80"/>
              </w:rPr>
              <w:t xml:space="preserve"> partner institutions</w:t>
            </w:r>
            <w:r w:rsidR="00AD75EE">
              <w:rPr>
                <w:rFonts w:eastAsia="Calibri" w:cstheme="minorHAnsi"/>
                <w:color w:val="1F3864" w:themeColor="accent1" w:themeShade="80"/>
              </w:rPr>
              <w:t xml:space="preserve"> to extend provision</w:t>
            </w:r>
            <w:r w:rsidRPr="00C742DC">
              <w:rPr>
                <w:rFonts w:eastAsia="Calibri" w:cstheme="minorHAnsi"/>
                <w:color w:val="1F3864" w:themeColor="accent1" w:themeShade="80"/>
              </w:rPr>
              <w:t>.</w:t>
            </w:r>
          </w:p>
          <w:p w14:paraId="798221B7" w14:textId="4C8C225A" w:rsidR="005E5293" w:rsidRPr="00C742DC" w:rsidRDefault="005E5293" w:rsidP="5908F5DA">
            <w:pPr>
              <w:pStyle w:val="ListParagraph"/>
              <w:numPr>
                <w:ilvl w:val="0"/>
                <w:numId w:val="5"/>
              </w:numPr>
              <w:rPr>
                <w:rFonts w:cstheme="minorHAnsi"/>
                <w:color w:val="1F3864" w:themeColor="accent1" w:themeShade="80"/>
              </w:rPr>
            </w:pPr>
            <w:r w:rsidRPr="00C742DC">
              <w:rPr>
                <w:rFonts w:eastAsia="Calibri" w:cstheme="minorHAnsi"/>
                <w:color w:val="1F3864" w:themeColor="accent1" w:themeShade="80"/>
              </w:rPr>
              <w:t xml:space="preserve">SULSA-run opportunities for joining their 6-week </w:t>
            </w:r>
            <w:r w:rsidRPr="00C742DC">
              <w:rPr>
                <w:rFonts w:cstheme="minorHAnsi"/>
                <w:color w:val="1F3864" w:themeColor="accent1" w:themeShade="80"/>
              </w:rPr>
              <w:t>Graduate Employability Masterclass</w:t>
            </w:r>
            <w:r w:rsidR="00AD75EE">
              <w:rPr>
                <w:rFonts w:cstheme="minorHAnsi"/>
                <w:color w:val="1F3864" w:themeColor="accent1" w:themeShade="80"/>
              </w:rPr>
              <w:t>es</w:t>
            </w:r>
            <w:r w:rsidRPr="00C742DC">
              <w:rPr>
                <w:rFonts w:cstheme="minorHAnsi"/>
                <w:color w:val="1F3864" w:themeColor="accent1" w:themeShade="80"/>
              </w:rPr>
              <w:t>; signposting of their broad programme of activities for networking, Industry-focused conferences, Industry Engagement Ambassadors scheme, LinkedIn network, etc.</w:t>
            </w:r>
          </w:p>
          <w:p w14:paraId="5EF53EBB" w14:textId="752095D4" w:rsidR="005E5293" w:rsidRDefault="00AD75EE" w:rsidP="5908F5DA">
            <w:pPr>
              <w:pStyle w:val="ListParagraph"/>
              <w:numPr>
                <w:ilvl w:val="0"/>
                <w:numId w:val="5"/>
              </w:numPr>
              <w:rPr>
                <w:rFonts w:eastAsia="Calibri" w:cstheme="minorHAnsi"/>
                <w:color w:val="1F3864" w:themeColor="accent1" w:themeShade="80"/>
              </w:rPr>
            </w:pPr>
            <w:r>
              <w:rPr>
                <w:rFonts w:eastAsia="Calibri" w:cstheme="minorHAnsi"/>
                <w:color w:val="1F3864" w:themeColor="accent1" w:themeShade="80"/>
              </w:rPr>
              <w:t>Mini MBA with a focus on biological sciences, livestock and aquaculture</w:t>
            </w:r>
            <w:r w:rsidR="005E5293" w:rsidRPr="00C742DC">
              <w:rPr>
                <w:rFonts w:eastAsia="Calibri" w:cstheme="minorHAnsi"/>
                <w:color w:val="1F3864" w:themeColor="accent1" w:themeShade="80"/>
              </w:rPr>
              <w:t>.</w:t>
            </w:r>
          </w:p>
          <w:p w14:paraId="76727B01" w14:textId="6CF06F93" w:rsidR="00AD75EE" w:rsidRPr="00AD75EE" w:rsidRDefault="00AD75EE" w:rsidP="00AD75EE">
            <w:pPr>
              <w:rPr>
                <w:rFonts w:eastAsia="Calibri" w:cstheme="minorHAnsi"/>
                <w:color w:val="1F3864" w:themeColor="accent1" w:themeShade="80"/>
              </w:rPr>
            </w:pPr>
          </w:p>
        </w:tc>
      </w:tr>
      <w:tr w:rsidR="00C742DC" w:rsidRPr="00C742DC" w14:paraId="68C56DAE" w14:textId="77777777" w:rsidTr="001B262D">
        <w:trPr>
          <w:cantSplit/>
          <w:trHeight w:val="1134"/>
        </w:trPr>
        <w:tc>
          <w:tcPr>
            <w:tcW w:w="704" w:type="dxa"/>
            <w:shd w:val="clear" w:color="auto" w:fill="C9C9C9" w:themeFill="accent3" w:themeFillTint="99"/>
            <w:textDirection w:val="btLr"/>
          </w:tcPr>
          <w:p w14:paraId="1E166AEE" w14:textId="0AB33B6F"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t>TRAINING</w:t>
            </w:r>
          </w:p>
          <w:p w14:paraId="7C3E5A66" w14:textId="77777777" w:rsidR="005E5293" w:rsidRPr="00C742DC" w:rsidRDefault="005E5293" w:rsidP="001B4FA0">
            <w:pPr>
              <w:ind w:left="113" w:right="113"/>
              <w:jc w:val="center"/>
              <w:rPr>
                <w:rFonts w:cstheme="minorHAnsi"/>
                <w:color w:val="1F3864" w:themeColor="accent1" w:themeShade="80"/>
              </w:rPr>
            </w:pPr>
          </w:p>
        </w:tc>
        <w:tc>
          <w:tcPr>
            <w:tcW w:w="8613" w:type="dxa"/>
            <w:gridSpan w:val="2"/>
          </w:tcPr>
          <w:p w14:paraId="49E477FE" w14:textId="194F7E86"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19B58A2D" w14:textId="554608F6" w:rsidR="001B262D" w:rsidRPr="00C742DC" w:rsidRDefault="001B262D" w:rsidP="00B22861">
            <w:pPr>
              <w:rPr>
                <w:rFonts w:cstheme="minorHAnsi"/>
                <w:b/>
                <w:bCs/>
                <w:i/>
                <w:iCs/>
                <w:color w:val="1F3864" w:themeColor="accent1" w:themeShade="80"/>
              </w:rPr>
            </w:pPr>
            <w:r w:rsidRPr="00C742DC">
              <w:rPr>
                <w:rFonts w:cstheme="minorHAnsi"/>
                <w:color w:val="1F3864" w:themeColor="accent1" w:themeShade="80"/>
              </w:rPr>
              <w:t>Training information is not streamlined</w:t>
            </w:r>
          </w:p>
          <w:p w14:paraId="20D5C56A" w14:textId="77777777" w:rsidR="00B22861" w:rsidRPr="00C742DC" w:rsidRDefault="00B22861">
            <w:pPr>
              <w:rPr>
                <w:rFonts w:cstheme="minorHAnsi"/>
                <w:color w:val="1F3864" w:themeColor="accent1" w:themeShade="80"/>
              </w:rPr>
            </w:pPr>
          </w:p>
          <w:p w14:paraId="5C5BE336" w14:textId="77777777"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We listened…</w:t>
            </w:r>
          </w:p>
          <w:p w14:paraId="5C7C9344" w14:textId="3A887AA4" w:rsidR="005E5293" w:rsidRPr="00C742DC" w:rsidRDefault="005E5293">
            <w:pPr>
              <w:rPr>
                <w:rFonts w:cstheme="minorHAnsi"/>
                <w:color w:val="1F3864" w:themeColor="accent1" w:themeShade="80"/>
              </w:rPr>
            </w:pPr>
            <w:r w:rsidRPr="00C742DC">
              <w:rPr>
                <w:rFonts w:cstheme="minorHAnsi"/>
                <w:color w:val="1F3864" w:themeColor="accent1" w:themeShade="80"/>
              </w:rPr>
              <w:t>From 2023/24, the EASTBIO team will be using Eventbrite to monitor registration and attendance of training events and activities.</w:t>
            </w:r>
          </w:p>
          <w:p w14:paraId="3A9E5F93" w14:textId="4259F800" w:rsidR="005E5293" w:rsidRPr="00C742DC" w:rsidRDefault="005E5293" w:rsidP="5908F5DA">
            <w:pPr>
              <w:rPr>
                <w:rFonts w:cstheme="minorHAnsi"/>
                <w:color w:val="1F3864" w:themeColor="accent1" w:themeShade="80"/>
              </w:rPr>
            </w:pPr>
            <w:r w:rsidRPr="00C742DC">
              <w:rPr>
                <w:rFonts w:cstheme="minorHAnsi"/>
                <w:color w:val="1F3864" w:themeColor="accent1" w:themeShade="80"/>
              </w:rPr>
              <w:t>A calendar of training events posted on the EASTBIO website</w:t>
            </w:r>
            <w:r w:rsidR="00BB7367">
              <w:rPr>
                <w:rFonts w:cstheme="minorHAnsi"/>
                <w:color w:val="1F3864" w:themeColor="accent1" w:themeShade="80"/>
              </w:rPr>
              <w:t xml:space="preserve"> at </w:t>
            </w:r>
            <w:hyperlink r:id="rId10" w:history="1">
              <w:r w:rsidR="00BB7367" w:rsidRPr="00D71A44">
                <w:rPr>
                  <w:rStyle w:val="Hyperlink"/>
                  <w:rFonts w:cstheme="minorHAnsi"/>
                  <w:color w:val="023160" w:themeColor="hyperlink" w:themeShade="80"/>
                </w:rPr>
                <w:t>http://www.eastscotbiodtp.ac.uk/training</w:t>
              </w:r>
            </w:hyperlink>
            <w:r w:rsidR="00BB7367">
              <w:rPr>
                <w:rFonts w:cstheme="minorHAnsi"/>
                <w:color w:val="1F3864" w:themeColor="accent1" w:themeShade="80"/>
              </w:rPr>
              <w:t xml:space="preserve"> </w:t>
            </w:r>
            <w:r w:rsidRPr="00C742DC">
              <w:rPr>
                <w:rFonts w:cstheme="minorHAnsi"/>
                <w:color w:val="1F3864" w:themeColor="accent1" w:themeShade="80"/>
              </w:rPr>
              <w:t>to facilitate easy access to all training, whether mandatory and optional.</w:t>
            </w:r>
          </w:p>
        </w:tc>
      </w:tr>
      <w:tr w:rsidR="00C742DC" w:rsidRPr="00C742DC" w14:paraId="6DC11D08" w14:textId="77777777" w:rsidTr="001B262D">
        <w:trPr>
          <w:cantSplit/>
          <w:trHeight w:val="1134"/>
        </w:trPr>
        <w:tc>
          <w:tcPr>
            <w:tcW w:w="704" w:type="dxa"/>
            <w:shd w:val="clear" w:color="auto" w:fill="C9C9C9" w:themeFill="accent3" w:themeFillTint="99"/>
            <w:textDirection w:val="btLr"/>
          </w:tcPr>
          <w:p w14:paraId="3ED8FAEB" w14:textId="0FCAA65A"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lastRenderedPageBreak/>
              <w:t>TRAINING</w:t>
            </w:r>
          </w:p>
          <w:p w14:paraId="63ED1576" w14:textId="77777777" w:rsidR="005E5293" w:rsidRPr="00C742DC" w:rsidRDefault="005E5293" w:rsidP="001B4FA0">
            <w:pPr>
              <w:ind w:left="113" w:right="113"/>
              <w:jc w:val="center"/>
              <w:rPr>
                <w:rFonts w:cstheme="minorHAnsi"/>
                <w:color w:val="1F3864" w:themeColor="accent1" w:themeShade="80"/>
              </w:rPr>
            </w:pPr>
          </w:p>
        </w:tc>
        <w:tc>
          <w:tcPr>
            <w:tcW w:w="8613" w:type="dxa"/>
            <w:gridSpan w:val="2"/>
          </w:tcPr>
          <w:p w14:paraId="5ABC66E5" w14:textId="77777777"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0D1E4574" w14:textId="0EA06524" w:rsidR="00B22861" w:rsidRPr="00C742DC" w:rsidRDefault="001B262D" w:rsidP="12D04ED8">
            <w:pPr>
              <w:rPr>
                <w:rFonts w:cstheme="minorHAnsi"/>
                <w:color w:val="1F3864" w:themeColor="accent1" w:themeShade="80"/>
              </w:rPr>
            </w:pPr>
            <w:r w:rsidRPr="00C742DC">
              <w:rPr>
                <w:rFonts w:cstheme="minorHAnsi"/>
                <w:color w:val="1F3864" w:themeColor="accent1" w:themeShade="80"/>
              </w:rPr>
              <w:t xml:space="preserve">Travel to attend </w:t>
            </w:r>
            <w:r w:rsidR="007F0326">
              <w:rPr>
                <w:rFonts w:cstheme="minorHAnsi"/>
                <w:color w:val="1F3864" w:themeColor="accent1" w:themeShade="80"/>
              </w:rPr>
              <w:t>in person</w:t>
            </w:r>
            <w:r w:rsidRPr="00C742DC">
              <w:rPr>
                <w:rFonts w:cstheme="minorHAnsi"/>
                <w:color w:val="1F3864" w:themeColor="accent1" w:themeShade="80"/>
              </w:rPr>
              <w:t xml:space="preserve"> mandatory training acts a barrier for some of the students based at more remote partner institutions</w:t>
            </w:r>
          </w:p>
          <w:p w14:paraId="440B2842" w14:textId="77777777" w:rsidR="001B262D" w:rsidRPr="00C742DC" w:rsidRDefault="001B262D" w:rsidP="12D04ED8">
            <w:pPr>
              <w:rPr>
                <w:rFonts w:cstheme="minorHAnsi"/>
                <w:b/>
                <w:bCs/>
                <w:i/>
                <w:iCs/>
                <w:color w:val="1F3864" w:themeColor="accent1" w:themeShade="80"/>
              </w:rPr>
            </w:pPr>
          </w:p>
          <w:p w14:paraId="77F7161E" w14:textId="2571783B" w:rsidR="005E5293" w:rsidRPr="00C742DC" w:rsidRDefault="005E5293" w:rsidP="12D04ED8">
            <w:pPr>
              <w:rPr>
                <w:rFonts w:cstheme="minorHAnsi"/>
                <w:b/>
                <w:bCs/>
                <w:i/>
                <w:iCs/>
                <w:color w:val="1F3864" w:themeColor="accent1" w:themeShade="80"/>
              </w:rPr>
            </w:pPr>
            <w:r w:rsidRPr="00C742DC">
              <w:rPr>
                <w:rFonts w:cstheme="minorHAnsi"/>
                <w:b/>
                <w:bCs/>
                <w:i/>
                <w:iCs/>
                <w:color w:val="1F3864" w:themeColor="accent1" w:themeShade="80"/>
              </w:rPr>
              <w:t>We listened…</w:t>
            </w:r>
          </w:p>
          <w:p w14:paraId="5376C25B" w14:textId="3DFBEF43" w:rsidR="005E5293" w:rsidRPr="00C742DC" w:rsidRDefault="007F0326" w:rsidP="12D04ED8">
            <w:pPr>
              <w:rPr>
                <w:rFonts w:cstheme="minorHAnsi"/>
                <w:color w:val="1F3864" w:themeColor="accent1" w:themeShade="80"/>
              </w:rPr>
            </w:pPr>
            <w:r>
              <w:rPr>
                <w:rFonts w:cstheme="minorHAnsi"/>
                <w:color w:val="1F3864" w:themeColor="accent1" w:themeShade="80"/>
              </w:rPr>
              <w:t>From 2023/24 forward,</w:t>
            </w:r>
            <w:r w:rsidR="005E5293" w:rsidRPr="00C742DC">
              <w:rPr>
                <w:rFonts w:cstheme="minorHAnsi"/>
                <w:color w:val="1F3864" w:themeColor="accent1" w:themeShade="80"/>
              </w:rPr>
              <w:t xml:space="preserve"> EASTBIO</w:t>
            </w:r>
            <w:r>
              <w:rPr>
                <w:rFonts w:cstheme="minorHAnsi"/>
                <w:color w:val="1F3864" w:themeColor="accent1" w:themeShade="80"/>
              </w:rPr>
              <w:t xml:space="preserve"> commits to</w:t>
            </w:r>
            <w:r w:rsidR="005E5293" w:rsidRPr="00C742DC">
              <w:rPr>
                <w:rFonts w:cstheme="minorHAnsi"/>
                <w:color w:val="1F3864" w:themeColor="accent1" w:themeShade="80"/>
              </w:rPr>
              <w:t xml:space="preserve"> implement</w:t>
            </w:r>
            <w:r>
              <w:rPr>
                <w:rFonts w:cstheme="minorHAnsi"/>
                <w:color w:val="1F3864" w:themeColor="accent1" w:themeShade="80"/>
              </w:rPr>
              <w:t>ing</w:t>
            </w:r>
            <w:r w:rsidR="005E5293" w:rsidRPr="00C742DC">
              <w:rPr>
                <w:rFonts w:cstheme="minorHAnsi"/>
                <w:color w:val="1F3864" w:themeColor="accent1" w:themeShade="80"/>
              </w:rPr>
              <w:t xml:space="preserve"> the following:</w:t>
            </w:r>
          </w:p>
          <w:p w14:paraId="154B27A5" w14:textId="45C781C1" w:rsidR="007F0326" w:rsidRDefault="007F0326" w:rsidP="007F0326">
            <w:pPr>
              <w:pStyle w:val="ListParagraph"/>
              <w:numPr>
                <w:ilvl w:val="0"/>
                <w:numId w:val="2"/>
              </w:numPr>
              <w:rPr>
                <w:rFonts w:cstheme="minorHAnsi"/>
                <w:color w:val="1F3864" w:themeColor="accent1" w:themeShade="80"/>
              </w:rPr>
            </w:pPr>
            <w:r>
              <w:rPr>
                <w:rFonts w:cstheme="minorHAnsi"/>
                <w:color w:val="1F3864" w:themeColor="accent1" w:themeShade="80"/>
              </w:rPr>
              <w:t>We aim to programme training events and activities</w:t>
            </w:r>
            <w:r w:rsidR="005E5293" w:rsidRPr="00C742DC">
              <w:rPr>
                <w:rFonts w:cstheme="minorHAnsi"/>
                <w:color w:val="1F3864" w:themeColor="accent1" w:themeShade="80"/>
              </w:rPr>
              <w:t xml:space="preserve"> </w:t>
            </w:r>
            <w:r w:rsidRPr="00C742DC">
              <w:rPr>
                <w:rFonts w:cstheme="minorHAnsi"/>
                <w:color w:val="1F3864" w:themeColor="accent1" w:themeShade="80"/>
              </w:rPr>
              <w:t xml:space="preserve">50% of in-person </w:t>
            </w:r>
            <w:r>
              <w:rPr>
                <w:rFonts w:cstheme="minorHAnsi"/>
                <w:color w:val="1F3864" w:themeColor="accent1" w:themeShade="80"/>
              </w:rPr>
              <w:t>and 50%</w:t>
            </w:r>
            <w:r w:rsidRPr="00C742DC">
              <w:rPr>
                <w:rFonts w:cstheme="minorHAnsi"/>
                <w:color w:val="1F3864" w:themeColor="accent1" w:themeShade="80"/>
              </w:rPr>
              <w:t xml:space="preserve"> remote </w:t>
            </w:r>
            <w:r w:rsidR="005E5293" w:rsidRPr="00C742DC">
              <w:rPr>
                <w:rFonts w:cstheme="minorHAnsi"/>
                <w:color w:val="1F3864" w:themeColor="accent1" w:themeShade="80"/>
              </w:rPr>
              <w:t>approximately</w:t>
            </w:r>
            <w:r w:rsidR="007B4A78">
              <w:rPr>
                <w:rFonts w:cstheme="minorHAnsi"/>
                <w:color w:val="1F3864" w:themeColor="accent1" w:themeShade="80"/>
              </w:rPr>
              <w:t>.</w:t>
            </w:r>
          </w:p>
          <w:p w14:paraId="78FAC418" w14:textId="38A387DD" w:rsidR="005E5293" w:rsidRPr="007F0326" w:rsidRDefault="005E5293" w:rsidP="007F0326">
            <w:pPr>
              <w:pStyle w:val="ListParagraph"/>
              <w:numPr>
                <w:ilvl w:val="0"/>
                <w:numId w:val="2"/>
              </w:numPr>
              <w:rPr>
                <w:rFonts w:cstheme="minorHAnsi"/>
                <w:color w:val="1F3864" w:themeColor="accent1" w:themeShade="80"/>
              </w:rPr>
            </w:pPr>
            <w:r w:rsidRPr="007F0326">
              <w:rPr>
                <w:rFonts w:cstheme="minorHAnsi"/>
                <w:color w:val="1F3864" w:themeColor="accent1" w:themeShade="80"/>
              </w:rPr>
              <w:t xml:space="preserve">Improve guidance for students organising thematic sessions &amp; encourage </w:t>
            </w:r>
            <w:r w:rsidR="007F0326">
              <w:rPr>
                <w:rFonts w:cstheme="minorHAnsi"/>
                <w:color w:val="1F3864" w:themeColor="accent1" w:themeShade="80"/>
              </w:rPr>
              <w:t>planning for</w:t>
            </w:r>
            <w:r w:rsidRPr="007F0326">
              <w:rPr>
                <w:rFonts w:cstheme="minorHAnsi"/>
                <w:color w:val="1F3864" w:themeColor="accent1" w:themeShade="80"/>
              </w:rPr>
              <w:t xml:space="preserve"> hybrid events, when possible</w:t>
            </w:r>
            <w:r w:rsidR="007F0326">
              <w:rPr>
                <w:rFonts w:cstheme="minorHAnsi"/>
                <w:color w:val="1F3864" w:themeColor="accent1" w:themeShade="80"/>
              </w:rPr>
              <w:t xml:space="preserve"> and within capacity</w:t>
            </w:r>
            <w:r w:rsidRPr="007F0326">
              <w:rPr>
                <w:rFonts w:cstheme="minorHAnsi"/>
                <w:color w:val="1F3864" w:themeColor="accent1" w:themeShade="80"/>
              </w:rPr>
              <w:t>.</w:t>
            </w:r>
          </w:p>
          <w:p w14:paraId="1E80DE2E" w14:textId="1B8689E7" w:rsidR="005E5293" w:rsidRDefault="005E5293" w:rsidP="12D04ED8">
            <w:pPr>
              <w:pStyle w:val="ListParagraph"/>
              <w:numPr>
                <w:ilvl w:val="0"/>
                <w:numId w:val="2"/>
              </w:numPr>
              <w:rPr>
                <w:rFonts w:cstheme="minorHAnsi"/>
                <w:color w:val="1F3864" w:themeColor="accent1" w:themeShade="80"/>
              </w:rPr>
            </w:pPr>
            <w:r w:rsidRPr="00C742DC">
              <w:rPr>
                <w:rFonts w:cstheme="minorHAnsi"/>
                <w:color w:val="1F3864" w:themeColor="accent1" w:themeShade="80"/>
              </w:rPr>
              <w:t xml:space="preserve"> EASTBIO has established a process by which students may apply to get</w:t>
            </w:r>
            <w:r w:rsidR="007F0326">
              <w:rPr>
                <w:rFonts w:cstheme="minorHAnsi"/>
                <w:color w:val="1F3864" w:themeColor="accent1" w:themeShade="80"/>
              </w:rPr>
              <w:t xml:space="preserve"> recognition for and/or</w:t>
            </w:r>
            <w:r w:rsidRPr="00C742DC">
              <w:rPr>
                <w:rFonts w:cstheme="minorHAnsi"/>
                <w:color w:val="1F3864" w:themeColor="accent1" w:themeShade="80"/>
              </w:rPr>
              <w:t xml:space="preserve"> training points for external</w:t>
            </w:r>
            <w:r w:rsidR="007F0326">
              <w:rPr>
                <w:rFonts w:cstheme="minorHAnsi"/>
                <w:color w:val="1F3864" w:themeColor="accent1" w:themeShade="80"/>
              </w:rPr>
              <w:t xml:space="preserve"> (non-EASTBIO)</w:t>
            </w:r>
            <w:r w:rsidRPr="00C742DC">
              <w:rPr>
                <w:rFonts w:cstheme="minorHAnsi"/>
                <w:color w:val="1F3864" w:themeColor="accent1" w:themeShade="80"/>
              </w:rPr>
              <w:t xml:space="preserve"> training </w:t>
            </w:r>
            <w:r w:rsidR="007B4A78">
              <w:rPr>
                <w:rFonts w:cstheme="minorHAnsi"/>
                <w:color w:val="1F3864" w:themeColor="accent1" w:themeShade="80"/>
              </w:rPr>
              <w:t xml:space="preserve">and development opportunities </w:t>
            </w:r>
            <w:r w:rsidRPr="00C742DC">
              <w:rPr>
                <w:rFonts w:cstheme="minorHAnsi"/>
                <w:color w:val="1F3864" w:themeColor="accent1" w:themeShade="80"/>
              </w:rPr>
              <w:t xml:space="preserve">amounting to </w:t>
            </w:r>
            <w:r w:rsidR="007F0326">
              <w:rPr>
                <w:rFonts w:cstheme="minorHAnsi"/>
                <w:color w:val="1F3864" w:themeColor="accent1" w:themeShade="80"/>
              </w:rPr>
              <w:t>a maximum of</w:t>
            </w:r>
            <w:r w:rsidR="007F0326" w:rsidRPr="00C742DC">
              <w:rPr>
                <w:rFonts w:cstheme="minorHAnsi"/>
                <w:color w:val="1F3864" w:themeColor="accent1" w:themeShade="80"/>
              </w:rPr>
              <w:t xml:space="preserve"> 40</w:t>
            </w:r>
            <w:r w:rsidR="007F0326">
              <w:rPr>
                <w:rFonts w:cstheme="minorHAnsi"/>
                <w:color w:val="1F3864" w:themeColor="accent1" w:themeShade="80"/>
              </w:rPr>
              <w:t xml:space="preserve"> training points</w:t>
            </w:r>
            <w:r w:rsidR="007F0326" w:rsidRPr="00C742DC">
              <w:rPr>
                <w:rFonts w:cstheme="minorHAnsi"/>
                <w:color w:val="1F3864" w:themeColor="accent1" w:themeShade="80"/>
              </w:rPr>
              <w:t xml:space="preserve"> out of </w:t>
            </w:r>
            <w:r w:rsidR="007F0326">
              <w:rPr>
                <w:rFonts w:cstheme="minorHAnsi"/>
                <w:color w:val="1F3864" w:themeColor="accent1" w:themeShade="80"/>
              </w:rPr>
              <w:t>the</w:t>
            </w:r>
            <w:r w:rsidR="007F0326" w:rsidRPr="00C742DC">
              <w:rPr>
                <w:rFonts w:cstheme="minorHAnsi"/>
                <w:color w:val="1F3864" w:themeColor="accent1" w:themeShade="80"/>
              </w:rPr>
              <w:t xml:space="preserve"> total of 200 </w:t>
            </w:r>
            <w:r w:rsidR="007F0326">
              <w:rPr>
                <w:rFonts w:cstheme="minorHAnsi"/>
                <w:color w:val="1F3864" w:themeColor="accent1" w:themeShade="80"/>
              </w:rPr>
              <w:t xml:space="preserve">expected </w:t>
            </w:r>
            <w:r w:rsidR="007F0326" w:rsidRPr="00C742DC">
              <w:rPr>
                <w:rFonts w:cstheme="minorHAnsi"/>
                <w:color w:val="1F3864" w:themeColor="accent1" w:themeShade="80"/>
              </w:rPr>
              <w:t xml:space="preserve">by end of second year </w:t>
            </w:r>
            <w:r w:rsidR="007F0326">
              <w:rPr>
                <w:rFonts w:cstheme="minorHAnsi"/>
                <w:color w:val="1F3864" w:themeColor="accent1" w:themeShade="80"/>
              </w:rPr>
              <w:t xml:space="preserve">(equal to </w:t>
            </w:r>
            <w:r w:rsidRPr="00C742DC">
              <w:rPr>
                <w:rFonts w:cstheme="minorHAnsi"/>
                <w:color w:val="1F3864" w:themeColor="accent1" w:themeShade="80"/>
              </w:rPr>
              <w:t>20% of the overall training credits</w:t>
            </w:r>
            <w:r w:rsidR="007F0326">
              <w:rPr>
                <w:rFonts w:cstheme="minorHAnsi"/>
                <w:color w:val="1F3864" w:themeColor="accent1" w:themeShade="80"/>
              </w:rPr>
              <w:t xml:space="preserve"> expected</w:t>
            </w:r>
            <w:r w:rsidRPr="00C742DC">
              <w:rPr>
                <w:rFonts w:cstheme="minorHAnsi"/>
                <w:color w:val="1F3864" w:themeColor="accent1" w:themeShade="80"/>
              </w:rPr>
              <w:t>). This measure seeks to address the reported issues of (a) barriers to accessing training</w:t>
            </w:r>
            <w:r w:rsidR="007F0326">
              <w:rPr>
                <w:rFonts w:cstheme="minorHAnsi"/>
                <w:color w:val="1F3864" w:themeColor="accent1" w:themeShade="80"/>
              </w:rPr>
              <w:t>;</w:t>
            </w:r>
            <w:r w:rsidRPr="00C742DC">
              <w:rPr>
                <w:rFonts w:cstheme="minorHAnsi"/>
                <w:color w:val="1F3864" w:themeColor="accent1" w:themeShade="80"/>
              </w:rPr>
              <w:t xml:space="preserve"> (b) recognition of advanced training not covered by the EASTBIO programme or not covered at the level required</w:t>
            </w:r>
            <w:r w:rsidR="007F0326">
              <w:rPr>
                <w:rFonts w:cstheme="minorHAnsi"/>
                <w:color w:val="1F3864" w:themeColor="accent1" w:themeShade="80"/>
              </w:rPr>
              <w:t>;</w:t>
            </w:r>
            <w:r w:rsidRPr="00C742DC">
              <w:rPr>
                <w:rFonts w:cstheme="minorHAnsi"/>
                <w:color w:val="1F3864" w:themeColor="accent1" w:themeShade="80"/>
              </w:rPr>
              <w:t xml:space="preserve"> (c) alleviating the pressures for students with additional care responsibilities</w:t>
            </w:r>
            <w:r w:rsidR="007F0326">
              <w:rPr>
                <w:rFonts w:cstheme="minorHAnsi"/>
                <w:color w:val="1F3864" w:themeColor="accent1" w:themeShade="80"/>
              </w:rPr>
              <w:t>,</w:t>
            </w:r>
            <w:r w:rsidRPr="00C742DC">
              <w:rPr>
                <w:rFonts w:cstheme="minorHAnsi"/>
                <w:color w:val="1F3864" w:themeColor="accent1" w:themeShade="80"/>
              </w:rPr>
              <w:t xml:space="preserve"> and (d) recognition of forms of skills development such as coaching/teaching work not covered by the DTP.</w:t>
            </w:r>
            <w:r w:rsidR="007F0326">
              <w:rPr>
                <w:rFonts w:cstheme="minorHAnsi"/>
                <w:color w:val="1F3864" w:themeColor="accent1" w:themeShade="80"/>
              </w:rPr>
              <w:t xml:space="preserve"> The guidance and application for this is shared with all students looking to complete their training requirements.</w:t>
            </w:r>
          </w:p>
          <w:p w14:paraId="2F9E7A28" w14:textId="4E689DF7" w:rsidR="007F0326" w:rsidRPr="007F0326" w:rsidRDefault="007F0326" w:rsidP="007F0326">
            <w:pPr>
              <w:rPr>
                <w:rFonts w:cstheme="minorHAnsi"/>
                <w:color w:val="1F3864" w:themeColor="accent1" w:themeShade="80"/>
              </w:rPr>
            </w:pPr>
          </w:p>
        </w:tc>
      </w:tr>
      <w:tr w:rsidR="00C742DC" w:rsidRPr="00C742DC" w14:paraId="67546058" w14:textId="77777777" w:rsidTr="001B262D">
        <w:trPr>
          <w:cantSplit/>
          <w:trHeight w:val="1134"/>
        </w:trPr>
        <w:tc>
          <w:tcPr>
            <w:tcW w:w="704" w:type="dxa"/>
            <w:shd w:val="clear" w:color="auto" w:fill="FFF2CC" w:themeFill="accent4" w:themeFillTint="33"/>
            <w:textDirection w:val="btLr"/>
          </w:tcPr>
          <w:p w14:paraId="250603DB" w14:textId="4716DF13"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t>TRAINING/ PLACEMENTS</w:t>
            </w:r>
          </w:p>
          <w:p w14:paraId="28EFF594" w14:textId="77777777" w:rsidR="005E5293" w:rsidRPr="00C742DC" w:rsidRDefault="005E5293" w:rsidP="001B4FA0">
            <w:pPr>
              <w:ind w:left="113" w:right="113"/>
              <w:jc w:val="center"/>
              <w:rPr>
                <w:rFonts w:cstheme="minorHAnsi"/>
                <w:color w:val="1F3864" w:themeColor="accent1" w:themeShade="80"/>
              </w:rPr>
            </w:pPr>
          </w:p>
        </w:tc>
        <w:tc>
          <w:tcPr>
            <w:tcW w:w="8613" w:type="dxa"/>
            <w:gridSpan w:val="2"/>
          </w:tcPr>
          <w:p w14:paraId="44033332" w14:textId="29C821A2"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7DBF196B" w14:textId="273F0859" w:rsidR="001B262D" w:rsidRPr="00C742DC" w:rsidRDefault="001B262D" w:rsidP="00B22861">
            <w:pPr>
              <w:rPr>
                <w:rFonts w:cstheme="minorHAnsi"/>
                <w:b/>
                <w:bCs/>
                <w:i/>
                <w:iCs/>
                <w:color w:val="1F3864" w:themeColor="accent1" w:themeShade="80"/>
              </w:rPr>
            </w:pPr>
            <w:r w:rsidRPr="00C742DC">
              <w:rPr>
                <w:rFonts w:cstheme="minorHAnsi"/>
                <w:color w:val="1F3864" w:themeColor="accent1" w:themeShade="80"/>
              </w:rPr>
              <w:t>PIPS guidance can be improved, especially for overseas students</w:t>
            </w:r>
          </w:p>
          <w:p w14:paraId="4EA63E9A" w14:textId="77777777" w:rsidR="00B22861" w:rsidRPr="00C742DC" w:rsidRDefault="00B22861">
            <w:pPr>
              <w:rPr>
                <w:rFonts w:cstheme="minorHAnsi"/>
                <w:b/>
                <w:bCs/>
                <w:i/>
                <w:iCs/>
                <w:color w:val="1F3864" w:themeColor="accent1" w:themeShade="80"/>
              </w:rPr>
            </w:pPr>
          </w:p>
          <w:p w14:paraId="5658D52C" w14:textId="6EDA7ACF" w:rsidR="005E5293" w:rsidRPr="00C742DC" w:rsidRDefault="005E5293">
            <w:pPr>
              <w:rPr>
                <w:rFonts w:cstheme="minorHAnsi"/>
                <w:b/>
                <w:bCs/>
                <w:i/>
                <w:iCs/>
                <w:color w:val="1F3864" w:themeColor="accent1" w:themeShade="80"/>
              </w:rPr>
            </w:pPr>
            <w:r w:rsidRPr="00C742DC">
              <w:rPr>
                <w:rFonts w:cstheme="minorHAnsi"/>
                <w:b/>
                <w:bCs/>
                <w:i/>
                <w:iCs/>
                <w:color w:val="1F3864" w:themeColor="accent1" w:themeShade="80"/>
              </w:rPr>
              <w:t>We listened…</w:t>
            </w:r>
          </w:p>
          <w:p w14:paraId="7B6FBBF7" w14:textId="4FEE7194" w:rsidR="005E5293" w:rsidRPr="00C742DC" w:rsidRDefault="005E5293">
            <w:pPr>
              <w:rPr>
                <w:rFonts w:cstheme="minorHAnsi"/>
                <w:color w:val="1F3864" w:themeColor="accent1" w:themeShade="80"/>
              </w:rPr>
            </w:pPr>
            <w:r w:rsidRPr="00C742DC">
              <w:rPr>
                <w:rFonts w:cstheme="minorHAnsi"/>
                <w:color w:val="1F3864" w:themeColor="accent1" w:themeShade="80"/>
              </w:rPr>
              <w:t>EASTBIO has finalised &amp; circulated its advice and guidance for overseas students (especially in the 2021 cohort) who have limited access to the main PIPS scheme.</w:t>
            </w:r>
            <w:r w:rsidR="007F0326">
              <w:rPr>
                <w:rFonts w:cstheme="minorHAnsi"/>
                <w:color w:val="1F3864" w:themeColor="accent1" w:themeShade="80"/>
              </w:rPr>
              <w:t xml:space="preserve"> The t</w:t>
            </w:r>
            <w:r w:rsidR="007B4A78">
              <w:rPr>
                <w:rFonts w:cstheme="minorHAnsi"/>
                <w:color w:val="1F3864" w:themeColor="accent1" w:themeShade="80"/>
              </w:rPr>
              <w:t>e</w:t>
            </w:r>
            <w:r w:rsidR="007F0326">
              <w:rPr>
                <w:rFonts w:cstheme="minorHAnsi"/>
                <w:color w:val="1F3864" w:themeColor="accent1" w:themeShade="80"/>
              </w:rPr>
              <w:t>am is always available for one-to-one discussion with students (and their supervisors) for further advice.</w:t>
            </w:r>
          </w:p>
          <w:p w14:paraId="4F47A5B4" w14:textId="4B9019AC" w:rsidR="005E5293" w:rsidRPr="00C742DC" w:rsidRDefault="005E5293">
            <w:pPr>
              <w:rPr>
                <w:rFonts w:cstheme="minorHAnsi"/>
                <w:color w:val="1F3864" w:themeColor="accent1" w:themeShade="80"/>
              </w:rPr>
            </w:pPr>
          </w:p>
          <w:p w14:paraId="053120B1" w14:textId="0B8AF253" w:rsidR="005E5293" w:rsidRPr="00C742DC" w:rsidRDefault="005E5293">
            <w:pPr>
              <w:rPr>
                <w:rFonts w:cstheme="minorHAnsi"/>
                <w:color w:val="1F3864" w:themeColor="accent1" w:themeShade="80"/>
              </w:rPr>
            </w:pPr>
            <w:r w:rsidRPr="00C742DC">
              <w:rPr>
                <w:rFonts w:cstheme="minorHAnsi"/>
                <w:color w:val="1F3864" w:themeColor="accent1" w:themeShade="80"/>
              </w:rPr>
              <w:t xml:space="preserve">EASTBIO </w:t>
            </w:r>
            <w:r w:rsidR="007F0326">
              <w:rPr>
                <w:rFonts w:cstheme="minorHAnsi"/>
                <w:color w:val="1F3864" w:themeColor="accent1" w:themeShade="80"/>
              </w:rPr>
              <w:t>has</w:t>
            </w:r>
            <w:r w:rsidRPr="00C742DC">
              <w:rPr>
                <w:rFonts w:cstheme="minorHAnsi"/>
                <w:color w:val="1F3864" w:themeColor="accent1" w:themeShade="80"/>
              </w:rPr>
              <w:t xml:space="preserve"> finalis</w:t>
            </w:r>
            <w:r w:rsidR="007F0326">
              <w:rPr>
                <w:rFonts w:cstheme="minorHAnsi"/>
                <w:color w:val="1F3864" w:themeColor="accent1" w:themeShade="80"/>
              </w:rPr>
              <w:t>ed</w:t>
            </w:r>
            <w:r w:rsidRPr="00C742DC">
              <w:rPr>
                <w:rFonts w:cstheme="minorHAnsi"/>
                <w:color w:val="1F3864" w:themeColor="accent1" w:themeShade="80"/>
              </w:rPr>
              <w:t xml:space="preserve"> </w:t>
            </w:r>
            <w:r w:rsidR="007F0326">
              <w:rPr>
                <w:rFonts w:cstheme="minorHAnsi"/>
                <w:color w:val="1F3864" w:themeColor="accent1" w:themeShade="80"/>
              </w:rPr>
              <w:t>a</w:t>
            </w:r>
            <w:r w:rsidRPr="00C742DC">
              <w:rPr>
                <w:rFonts w:cstheme="minorHAnsi"/>
                <w:color w:val="1F3864" w:themeColor="accent1" w:themeShade="80"/>
              </w:rPr>
              <w:t xml:space="preserve"> review of the existing set of resources to </w:t>
            </w:r>
            <w:r w:rsidR="007F0326">
              <w:rPr>
                <w:rFonts w:cstheme="minorHAnsi"/>
                <w:color w:val="1F3864" w:themeColor="accent1" w:themeShade="80"/>
              </w:rPr>
              <w:t xml:space="preserve">streamline the process, simplify the guidance and </w:t>
            </w:r>
            <w:r w:rsidRPr="00C742DC">
              <w:rPr>
                <w:rFonts w:cstheme="minorHAnsi"/>
                <w:color w:val="1F3864" w:themeColor="accent1" w:themeShade="80"/>
              </w:rPr>
              <w:t xml:space="preserve">support students </w:t>
            </w:r>
            <w:r w:rsidR="007F0326">
              <w:rPr>
                <w:rFonts w:cstheme="minorHAnsi"/>
                <w:color w:val="1F3864" w:themeColor="accent1" w:themeShade="80"/>
              </w:rPr>
              <w:t xml:space="preserve">during placements, and </w:t>
            </w:r>
            <w:r w:rsidRPr="00C742DC">
              <w:rPr>
                <w:rFonts w:cstheme="minorHAnsi"/>
                <w:color w:val="1F3864" w:themeColor="accent1" w:themeShade="80"/>
              </w:rPr>
              <w:t>with their transition before and after a placement. Also, we are waiting on the outcome of the separate BBSRC-run review of the PIPS scheme over the spring/summer 2023.</w:t>
            </w:r>
          </w:p>
          <w:p w14:paraId="2C1CC8E9" w14:textId="6C7F0ED3" w:rsidR="005E5293" w:rsidRPr="00C742DC" w:rsidRDefault="005E5293">
            <w:pPr>
              <w:rPr>
                <w:rFonts w:cstheme="minorHAnsi"/>
                <w:color w:val="1F3864" w:themeColor="accent1" w:themeShade="80"/>
              </w:rPr>
            </w:pPr>
          </w:p>
        </w:tc>
      </w:tr>
      <w:tr w:rsidR="00C742DC" w:rsidRPr="00C742DC" w14:paraId="1438207C" w14:textId="77777777" w:rsidTr="001B262D">
        <w:trPr>
          <w:cantSplit/>
          <w:trHeight w:val="1134"/>
        </w:trPr>
        <w:tc>
          <w:tcPr>
            <w:tcW w:w="704" w:type="dxa"/>
            <w:shd w:val="clear" w:color="auto" w:fill="EFCEFE"/>
            <w:textDirection w:val="btLr"/>
          </w:tcPr>
          <w:p w14:paraId="0A16718E" w14:textId="57711C3F"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lastRenderedPageBreak/>
              <w:t>INDUSTRY ENGAGEMENT</w:t>
            </w:r>
          </w:p>
          <w:p w14:paraId="3F7B07A3" w14:textId="77777777" w:rsidR="005E5293" w:rsidRPr="00C742DC" w:rsidRDefault="005E5293" w:rsidP="001B4FA0">
            <w:pPr>
              <w:ind w:left="113" w:right="113"/>
              <w:jc w:val="center"/>
              <w:rPr>
                <w:rFonts w:cstheme="minorHAnsi"/>
                <w:color w:val="1F3864" w:themeColor="accent1" w:themeShade="80"/>
              </w:rPr>
            </w:pPr>
          </w:p>
        </w:tc>
        <w:tc>
          <w:tcPr>
            <w:tcW w:w="8613" w:type="dxa"/>
            <w:gridSpan w:val="2"/>
          </w:tcPr>
          <w:p w14:paraId="5D5B3AB2" w14:textId="5393CD18"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682FFE36" w14:textId="14385E6C" w:rsidR="001B262D" w:rsidRPr="00C742DC" w:rsidRDefault="001B262D" w:rsidP="00B22861">
            <w:pPr>
              <w:rPr>
                <w:rFonts w:cstheme="minorHAnsi"/>
                <w:b/>
                <w:bCs/>
                <w:i/>
                <w:iCs/>
                <w:color w:val="1F3864" w:themeColor="accent1" w:themeShade="80"/>
              </w:rPr>
            </w:pPr>
            <w:r w:rsidRPr="00C742DC">
              <w:rPr>
                <w:rFonts w:cstheme="minorHAnsi"/>
                <w:color w:val="1F3864" w:themeColor="accent1" w:themeShade="80"/>
              </w:rPr>
              <w:t>Students on Collaborative studentships need more engagement from their academic partners</w:t>
            </w:r>
          </w:p>
          <w:p w14:paraId="3798AE22" w14:textId="77777777" w:rsidR="00B22861" w:rsidRPr="00C742DC" w:rsidRDefault="00B22861" w:rsidP="5908F5DA">
            <w:pPr>
              <w:rPr>
                <w:rFonts w:cstheme="minorHAnsi"/>
                <w:b/>
                <w:bCs/>
                <w:i/>
                <w:iCs/>
                <w:color w:val="1F3864" w:themeColor="accent1" w:themeShade="80"/>
              </w:rPr>
            </w:pPr>
          </w:p>
          <w:p w14:paraId="2BE020DC" w14:textId="24B46523" w:rsidR="005E5293" w:rsidRPr="00C742DC" w:rsidRDefault="005E5293" w:rsidP="5908F5DA">
            <w:pPr>
              <w:rPr>
                <w:rFonts w:cstheme="minorHAnsi"/>
                <w:b/>
                <w:bCs/>
                <w:i/>
                <w:iCs/>
                <w:color w:val="1F3864" w:themeColor="accent1" w:themeShade="80"/>
              </w:rPr>
            </w:pPr>
            <w:r w:rsidRPr="00C742DC">
              <w:rPr>
                <w:rFonts w:cstheme="minorHAnsi"/>
                <w:b/>
                <w:bCs/>
                <w:i/>
                <w:iCs/>
                <w:color w:val="1F3864" w:themeColor="accent1" w:themeShade="80"/>
              </w:rPr>
              <w:t>We listened…</w:t>
            </w:r>
          </w:p>
          <w:p w14:paraId="747F0798" w14:textId="5C6DAC61" w:rsidR="005E5293" w:rsidRPr="00C742DC" w:rsidRDefault="005E5293" w:rsidP="5908F5DA">
            <w:pPr>
              <w:rPr>
                <w:rFonts w:cstheme="minorHAnsi"/>
                <w:color w:val="1F3864" w:themeColor="accent1" w:themeShade="80"/>
              </w:rPr>
            </w:pPr>
            <w:r w:rsidRPr="00C742DC">
              <w:rPr>
                <w:rFonts w:cstheme="minorHAnsi"/>
                <w:color w:val="1F3864" w:themeColor="accent1" w:themeShade="80"/>
              </w:rPr>
              <w:t>The EASTBIO Industry Engagement Committee has considered opportunities to improve the non-academic partners’ engagement with the project and the student’s development. To this end, the following were implemented:</w:t>
            </w:r>
          </w:p>
          <w:p w14:paraId="0FF18D45" w14:textId="2D8E76F1" w:rsidR="005E5293" w:rsidRPr="00C742DC" w:rsidRDefault="005E5293" w:rsidP="12D04ED8">
            <w:pPr>
              <w:pStyle w:val="ListParagraph"/>
              <w:numPr>
                <w:ilvl w:val="0"/>
                <w:numId w:val="1"/>
              </w:numPr>
              <w:rPr>
                <w:rFonts w:cstheme="minorHAnsi"/>
                <w:color w:val="1F3864" w:themeColor="accent1" w:themeShade="80"/>
              </w:rPr>
            </w:pPr>
            <w:r w:rsidRPr="00C742DC">
              <w:rPr>
                <w:rFonts w:cstheme="minorHAnsi"/>
                <w:color w:val="1F3864" w:themeColor="accent1" w:themeShade="80"/>
              </w:rPr>
              <w:t>the Committee has helped to update the PhD project guidance so that prospective academic with non-academic partners are asked, from early on, to provide specific information about (a) expected benefits and outcomes of the project</w:t>
            </w:r>
            <w:r w:rsidR="00AD75EE">
              <w:rPr>
                <w:rFonts w:cstheme="minorHAnsi"/>
                <w:color w:val="1F3864" w:themeColor="accent1" w:themeShade="80"/>
              </w:rPr>
              <w:t>;</w:t>
            </w:r>
            <w:r w:rsidRPr="00C742DC">
              <w:rPr>
                <w:rFonts w:cstheme="minorHAnsi"/>
                <w:color w:val="1F3864" w:themeColor="accent1" w:themeShade="80"/>
              </w:rPr>
              <w:t xml:space="preserve"> (b) non-academic partners’ estimated contributions</w:t>
            </w:r>
            <w:r w:rsidR="00AD75EE">
              <w:rPr>
                <w:rFonts w:cstheme="minorHAnsi"/>
                <w:color w:val="1F3864" w:themeColor="accent1" w:themeShade="80"/>
              </w:rPr>
              <w:t>;</w:t>
            </w:r>
            <w:r w:rsidRPr="00C742DC">
              <w:rPr>
                <w:rFonts w:cstheme="minorHAnsi"/>
                <w:color w:val="1F3864" w:themeColor="accent1" w:themeShade="80"/>
              </w:rPr>
              <w:t xml:space="preserve"> (c) a calendar of supervisor meetings</w:t>
            </w:r>
            <w:r w:rsidR="00AD75EE">
              <w:rPr>
                <w:rFonts w:cstheme="minorHAnsi"/>
                <w:color w:val="1F3864" w:themeColor="accent1" w:themeShade="80"/>
              </w:rPr>
              <w:t>, and</w:t>
            </w:r>
            <w:r w:rsidRPr="00C742DC">
              <w:rPr>
                <w:rFonts w:cstheme="minorHAnsi"/>
                <w:color w:val="1F3864" w:themeColor="accent1" w:themeShade="80"/>
              </w:rPr>
              <w:t xml:space="preserve"> (d) placement timings.</w:t>
            </w:r>
          </w:p>
          <w:p w14:paraId="62E681E4" w14:textId="4D75BB04" w:rsidR="005E5293" w:rsidRPr="00C742DC" w:rsidRDefault="005E5293" w:rsidP="12D04ED8">
            <w:pPr>
              <w:pStyle w:val="ListParagraph"/>
              <w:numPr>
                <w:ilvl w:val="0"/>
                <w:numId w:val="1"/>
              </w:numPr>
              <w:rPr>
                <w:rFonts w:cstheme="minorHAnsi"/>
                <w:color w:val="1F3864" w:themeColor="accent1" w:themeShade="80"/>
              </w:rPr>
            </w:pPr>
            <w:r w:rsidRPr="00C742DC">
              <w:rPr>
                <w:rFonts w:cstheme="minorHAnsi"/>
                <w:color w:val="1F3864" w:themeColor="accent1" w:themeShade="80"/>
              </w:rPr>
              <w:t xml:space="preserve">The EASTBIO Welcome email to new supervisors has been updated to reflect these expectations, including explicit encouragement to discuss the PhD project proposal with the student recruited to it at an early stage. </w:t>
            </w:r>
          </w:p>
          <w:p w14:paraId="38DDC949" w14:textId="3FB21E40" w:rsidR="005E5293" w:rsidRDefault="00AD75EE" w:rsidP="12D04ED8">
            <w:pPr>
              <w:pStyle w:val="ListParagraph"/>
              <w:numPr>
                <w:ilvl w:val="0"/>
                <w:numId w:val="1"/>
              </w:numPr>
              <w:rPr>
                <w:rFonts w:cstheme="minorHAnsi"/>
                <w:color w:val="1F3864" w:themeColor="accent1" w:themeShade="80"/>
              </w:rPr>
            </w:pPr>
            <w:r>
              <w:rPr>
                <w:rFonts w:cstheme="minorHAnsi"/>
                <w:color w:val="1F3864" w:themeColor="accent1" w:themeShade="80"/>
              </w:rPr>
              <w:t>We have</w:t>
            </w:r>
            <w:r w:rsidR="005E5293" w:rsidRPr="00C742DC">
              <w:rPr>
                <w:rFonts w:cstheme="minorHAnsi"/>
                <w:color w:val="1F3864" w:themeColor="accent1" w:themeShade="80"/>
              </w:rPr>
              <w:t xml:space="preserve"> also proposed a Welcome Pack for the student onboarding, with key contacts, expertise</w:t>
            </w:r>
            <w:r>
              <w:rPr>
                <w:rFonts w:cstheme="minorHAnsi"/>
                <w:color w:val="1F3864" w:themeColor="accent1" w:themeShade="80"/>
              </w:rPr>
              <w:t>,</w:t>
            </w:r>
            <w:r w:rsidR="005E5293" w:rsidRPr="00C742DC">
              <w:rPr>
                <w:rFonts w:cstheme="minorHAnsi"/>
                <w:color w:val="1F3864" w:themeColor="accent1" w:themeShade="80"/>
              </w:rPr>
              <w:t xml:space="preserve"> and resources committed to the project.</w:t>
            </w:r>
          </w:p>
          <w:p w14:paraId="645B0E15" w14:textId="72C2DE79" w:rsidR="00AD75EE" w:rsidRPr="00AD75EE" w:rsidRDefault="00AD75EE" w:rsidP="00AD75EE">
            <w:pPr>
              <w:rPr>
                <w:rFonts w:cstheme="minorHAnsi"/>
                <w:color w:val="1F3864" w:themeColor="accent1" w:themeShade="80"/>
              </w:rPr>
            </w:pPr>
          </w:p>
        </w:tc>
      </w:tr>
      <w:tr w:rsidR="00C742DC" w:rsidRPr="00C742DC" w14:paraId="1B10217F" w14:textId="77777777" w:rsidTr="001B262D">
        <w:trPr>
          <w:gridAfter w:val="1"/>
          <w:wAfter w:w="68" w:type="dxa"/>
          <w:cantSplit/>
          <w:trHeight w:val="1134"/>
        </w:trPr>
        <w:tc>
          <w:tcPr>
            <w:tcW w:w="704" w:type="dxa"/>
            <w:shd w:val="clear" w:color="auto" w:fill="DEEAF6" w:themeFill="accent5" w:themeFillTint="33"/>
            <w:textDirection w:val="btLr"/>
          </w:tcPr>
          <w:p w14:paraId="7B701D67" w14:textId="77777777"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t>TRAINING/ EDI</w:t>
            </w:r>
          </w:p>
          <w:p w14:paraId="1724FDA5" w14:textId="77777777" w:rsidR="005E5293" w:rsidRPr="00C742DC" w:rsidRDefault="005E5293" w:rsidP="001B4FA0">
            <w:pPr>
              <w:ind w:left="113" w:right="113"/>
              <w:jc w:val="center"/>
              <w:rPr>
                <w:rFonts w:cstheme="minorHAnsi"/>
                <w:color w:val="1F3864" w:themeColor="accent1" w:themeShade="80"/>
              </w:rPr>
            </w:pPr>
          </w:p>
        </w:tc>
        <w:tc>
          <w:tcPr>
            <w:tcW w:w="8545" w:type="dxa"/>
          </w:tcPr>
          <w:p w14:paraId="775D0D97" w14:textId="4043A255"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7DB76EEB" w14:textId="46394CAC" w:rsidR="001B262D" w:rsidRPr="00C742DC" w:rsidRDefault="001B262D" w:rsidP="00B22861">
            <w:pPr>
              <w:rPr>
                <w:rFonts w:cstheme="minorHAnsi"/>
                <w:b/>
                <w:bCs/>
                <w:i/>
                <w:iCs/>
                <w:color w:val="1F3864" w:themeColor="accent1" w:themeShade="80"/>
              </w:rPr>
            </w:pPr>
            <w:r w:rsidRPr="00C742DC">
              <w:rPr>
                <w:rFonts w:cstheme="minorHAnsi"/>
                <w:color w:val="1F3864" w:themeColor="accent1" w:themeShade="80"/>
              </w:rPr>
              <w:t>More training options</w:t>
            </w:r>
            <w:r w:rsidR="00146F5A" w:rsidRPr="00C742DC">
              <w:rPr>
                <w:rFonts w:cstheme="minorHAnsi"/>
                <w:color w:val="1F3864" w:themeColor="accent1" w:themeShade="80"/>
              </w:rPr>
              <w:t xml:space="preserve"> </w:t>
            </w:r>
            <w:r w:rsidR="00146F5A">
              <w:rPr>
                <w:rFonts w:cstheme="minorHAnsi"/>
                <w:color w:val="1F3864" w:themeColor="accent1" w:themeShade="80"/>
              </w:rPr>
              <w:t xml:space="preserve">on </w:t>
            </w:r>
            <w:r w:rsidR="00146F5A" w:rsidRPr="00C742DC">
              <w:rPr>
                <w:rFonts w:cstheme="minorHAnsi"/>
                <w:color w:val="1F3864" w:themeColor="accent1" w:themeShade="80"/>
              </w:rPr>
              <w:t>wellbeing</w:t>
            </w:r>
          </w:p>
          <w:p w14:paraId="5BBDED52" w14:textId="77777777" w:rsidR="00B22861" w:rsidRPr="00C742DC" w:rsidRDefault="00B22861" w:rsidP="00E23574">
            <w:pPr>
              <w:rPr>
                <w:rFonts w:cstheme="minorHAnsi"/>
                <w:b/>
                <w:bCs/>
                <w:i/>
                <w:iCs/>
                <w:color w:val="1F3864" w:themeColor="accent1" w:themeShade="80"/>
              </w:rPr>
            </w:pPr>
          </w:p>
          <w:p w14:paraId="378DF286" w14:textId="02539669" w:rsidR="005E5293" w:rsidRPr="00C742DC" w:rsidRDefault="005E5293" w:rsidP="00E23574">
            <w:pPr>
              <w:rPr>
                <w:rFonts w:cstheme="minorHAnsi"/>
                <w:b/>
                <w:bCs/>
                <w:i/>
                <w:iCs/>
                <w:color w:val="1F3864" w:themeColor="accent1" w:themeShade="80"/>
              </w:rPr>
            </w:pPr>
            <w:r w:rsidRPr="00C742DC">
              <w:rPr>
                <w:rFonts w:cstheme="minorHAnsi"/>
                <w:b/>
                <w:bCs/>
                <w:i/>
                <w:iCs/>
                <w:color w:val="1F3864" w:themeColor="accent1" w:themeShade="80"/>
              </w:rPr>
              <w:t>We listened…</w:t>
            </w:r>
          </w:p>
          <w:p w14:paraId="14DFB29F" w14:textId="683FA8D1" w:rsidR="005E5293" w:rsidRPr="00C742DC" w:rsidRDefault="005E5293" w:rsidP="00E23574">
            <w:pPr>
              <w:rPr>
                <w:rFonts w:cstheme="minorHAnsi"/>
                <w:color w:val="1F3864" w:themeColor="accent1" w:themeShade="80"/>
              </w:rPr>
            </w:pPr>
            <w:r w:rsidRPr="00C742DC">
              <w:rPr>
                <w:rFonts w:cstheme="minorHAnsi"/>
                <w:color w:val="1F3864" w:themeColor="accent1" w:themeShade="80"/>
              </w:rPr>
              <w:t>In 2023/24, EASTBIO will run (a) Neurodiversity Awareness for all current supervisors (b) Inclusive Communication for all new students and supervisors and (</w:t>
            </w:r>
            <w:r w:rsidR="00146F5A">
              <w:rPr>
                <w:rFonts w:cstheme="minorHAnsi"/>
                <w:color w:val="1F3864" w:themeColor="accent1" w:themeShade="80"/>
              </w:rPr>
              <w:t>c</w:t>
            </w:r>
            <w:r w:rsidRPr="00C742DC">
              <w:rPr>
                <w:rFonts w:cstheme="minorHAnsi"/>
                <w:color w:val="1F3864" w:themeColor="accent1" w:themeShade="80"/>
              </w:rPr>
              <w:t xml:space="preserve">) Where to Draw the Line? workshop for </w:t>
            </w:r>
            <w:proofErr w:type="gramStart"/>
            <w:r w:rsidR="007B4A78">
              <w:rPr>
                <w:rFonts w:cstheme="minorHAnsi"/>
                <w:color w:val="1F3864" w:themeColor="accent1" w:themeShade="80"/>
              </w:rPr>
              <w:t xml:space="preserve">first and </w:t>
            </w:r>
            <w:r w:rsidRPr="00C742DC">
              <w:rPr>
                <w:rFonts w:cstheme="minorHAnsi"/>
                <w:color w:val="1F3864" w:themeColor="accent1" w:themeShade="80"/>
              </w:rPr>
              <w:t>second year</w:t>
            </w:r>
            <w:proofErr w:type="gramEnd"/>
            <w:r w:rsidRPr="00C742DC">
              <w:rPr>
                <w:rFonts w:cstheme="minorHAnsi"/>
                <w:color w:val="1F3864" w:themeColor="accent1" w:themeShade="80"/>
              </w:rPr>
              <w:t xml:space="preserve"> students. We will continue to run the PhD Resilience course for first-year students and we are open to specific suggestions for further training</w:t>
            </w:r>
            <w:r w:rsidR="00146F5A">
              <w:rPr>
                <w:rFonts w:cstheme="minorHAnsi"/>
                <w:color w:val="1F3864" w:themeColor="accent1" w:themeShade="80"/>
              </w:rPr>
              <w:t xml:space="preserve"> enhancement</w:t>
            </w:r>
            <w:r w:rsidRPr="00C742DC">
              <w:rPr>
                <w:rFonts w:cstheme="minorHAnsi"/>
                <w:color w:val="1F3864" w:themeColor="accent1" w:themeShade="80"/>
              </w:rPr>
              <w:t>.</w:t>
            </w:r>
          </w:p>
          <w:p w14:paraId="64D42925" w14:textId="77777777" w:rsidR="005E5293" w:rsidRPr="00C742DC" w:rsidRDefault="005E5293" w:rsidP="00E23574">
            <w:pPr>
              <w:rPr>
                <w:rFonts w:cstheme="minorHAnsi"/>
                <w:color w:val="1F3864" w:themeColor="accent1" w:themeShade="80"/>
              </w:rPr>
            </w:pPr>
          </w:p>
          <w:p w14:paraId="3A3B50CD" w14:textId="425C0400" w:rsidR="005E5293" w:rsidRPr="00C742DC" w:rsidRDefault="005E5293" w:rsidP="00E23574">
            <w:pPr>
              <w:rPr>
                <w:rFonts w:cstheme="minorHAnsi"/>
                <w:color w:val="1F3864" w:themeColor="accent1" w:themeShade="80"/>
              </w:rPr>
            </w:pPr>
            <w:r w:rsidRPr="00C742DC">
              <w:rPr>
                <w:rFonts w:cstheme="minorHAnsi"/>
                <w:color w:val="1F3864" w:themeColor="accent1" w:themeShade="80"/>
              </w:rPr>
              <w:t>The Mental Health First Aid group will also use the monthly Newsletter</w:t>
            </w:r>
            <w:r w:rsidR="00146F5A">
              <w:rPr>
                <w:rFonts w:cstheme="minorHAnsi"/>
                <w:color w:val="1F3864" w:themeColor="accent1" w:themeShade="80"/>
              </w:rPr>
              <w:t xml:space="preserve"> more consistently</w:t>
            </w:r>
            <w:r w:rsidRPr="00C742DC">
              <w:rPr>
                <w:rFonts w:cstheme="minorHAnsi"/>
                <w:color w:val="1F3864" w:themeColor="accent1" w:themeShade="80"/>
              </w:rPr>
              <w:t xml:space="preserve"> to advertise local wellbeing/resilience training, events and activities EASTBIO students can join. There will be 3 online drop-ins in 2023/24 (advertised on the new Handbook), aimed to informally bring students together to catch up and share experiences (First Aiders to chair these meetups): 2-4pm, 22 Nov</w:t>
            </w:r>
            <w:r w:rsidR="00146F5A">
              <w:rPr>
                <w:rFonts w:cstheme="minorHAnsi"/>
                <w:color w:val="1F3864" w:themeColor="accent1" w:themeShade="80"/>
              </w:rPr>
              <w:t>ember 2023</w:t>
            </w:r>
            <w:r w:rsidRPr="00C742DC">
              <w:rPr>
                <w:rFonts w:cstheme="minorHAnsi"/>
                <w:color w:val="1F3864" w:themeColor="accent1" w:themeShade="80"/>
              </w:rPr>
              <w:t>, 24 Jan</w:t>
            </w:r>
            <w:r w:rsidR="00146F5A">
              <w:rPr>
                <w:rFonts w:cstheme="minorHAnsi"/>
                <w:color w:val="1F3864" w:themeColor="accent1" w:themeShade="80"/>
              </w:rPr>
              <w:t>uary 2024</w:t>
            </w:r>
            <w:r w:rsidRPr="00C742DC">
              <w:rPr>
                <w:rFonts w:cstheme="minorHAnsi"/>
                <w:color w:val="1F3864" w:themeColor="accent1" w:themeShade="80"/>
              </w:rPr>
              <w:t>, 1 May</w:t>
            </w:r>
            <w:r w:rsidR="00146F5A">
              <w:rPr>
                <w:rFonts w:cstheme="minorHAnsi"/>
                <w:color w:val="1F3864" w:themeColor="accent1" w:themeShade="80"/>
              </w:rPr>
              <w:t xml:space="preserve"> 2024</w:t>
            </w:r>
            <w:r w:rsidRPr="00C742DC">
              <w:rPr>
                <w:rFonts w:cstheme="minorHAnsi"/>
                <w:color w:val="1F3864" w:themeColor="accent1" w:themeShade="80"/>
              </w:rPr>
              <w:t>.</w:t>
            </w:r>
          </w:p>
          <w:p w14:paraId="10979294" w14:textId="77777777" w:rsidR="005E5293" w:rsidRPr="00C742DC" w:rsidRDefault="005E5293" w:rsidP="00E23574">
            <w:pPr>
              <w:rPr>
                <w:rFonts w:cstheme="minorHAnsi"/>
                <w:color w:val="1F3864" w:themeColor="accent1" w:themeShade="80"/>
              </w:rPr>
            </w:pPr>
          </w:p>
          <w:p w14:paraId="21DF03E5" w14:textId="0C6EE349" w:rsidR="005E5293" w:rsidRPr="00C742DC" w:rsidRDefault="005E5293" w:rsidP="00E23574">
            <w:pPr>
              <w:rPr>
                <w:rFonts w:cstheme="minorHAnsi"/>
                <w:color w:val="1F3864" w:themeColor="accent1" w:themeShade="80"/>
              </w:rPr>
            </w:pPr>
            <w:r w:rsidRPr="00C742DC">
              <w:rPr>
                <w:rFonts w:cstheme="minorHAnsi"/>
                <w:color w:val="1F3864" w:themeColor="accent1" w:themeShade="80"/>
              </w:rPr>
              <w:t xml:space="preserve">We will continue to circulate/highlight a list of </w:t>
            </w:r>
            <w:r w:rsidR="00146F5A" w:rsidRPr="00C742DC">
              <w:rPr>
                <w:rFonts w:cstheme="minorHAnsi"/>
                <w:color w:val="1F3864" w:themeColor="accent1" w:themeShade="80"/>
              </w:rPr>
              <w:t xml:space="preserve">EDI </w:t>
            </w:r>
            <w:r w:rsidRPr="00C742DC">
              <w:rPr>
                <w:rFonts w:cstheme="minorHAnsi"/>
                <w:color w:val="1F3864" w:themeColor="accent1" w:themeShade="80"/>
              </w:rPr>
              <w:t xml:space="preserve">resources &amp; contacts accessible at each partner institution via the </w:t>
            </w:r>
            <w:r w:rsidR="00146F5A">
              <w:rPr>
                <w:rFonts w:cstheme="minorHAnsi"/>
                <w:color w:val="1F3864" w:themeColor="accent1" w:themeShade="80"/>
              </w:rPr>
              <w:t xml:space="preserve">Handbook, the </w:t>
            </w:r>
            <w:r w:rsidRPr="00C742DC">
              <w:rPr>
                <w:rFonts w:cstheme="minorHAnsi"/>
                <w:color w:val="1F3864" w:themeColor="accent1" w:themeShade="80"/>
              </w:rPr>
              <w:t>website and our monthly Newsletter.</w:t>
            </w:r>
          </w:p>
          <w:p w14:paraId="03A530A7" w14:textId="77777777" w:rsidR="005E5293" w:rsidRPr="00C742DC" w:rsidRDefault="005E5293" w:rsidP="00E23574">
            <w:pPr>
              <w:rPr>
                <w:rFonts w:cstheme="minorHAnsi"/>
                <w:color w:val="1F3864" w:themeColor="accent1" w:themeShade="80"/>
              </w:rPr>
            </w:pPr>
          </w:p>
          <w:p w14:paraId="73481C94" w14:textId="057CC72C" w:rsidR="005E5293" w:rsidRPr="00C742DC" w:rsidRDefault="005E5293" w:rsidP="00E23574">
            <w:pPr>
              <w:rPr>
                <w:rFonts w:cstheme="minorHAnsi"/>
                <w:color w:val="1F3864" w:themeColor="accent1" w:themeShade="80"/>
              </w:rPr>
            </w:pPr>
            <w:r w:rsidRPr="00C742DC">
              <w:rPr>
                <w:rFonts w:cstheme="minorHAnsi"/>
                <w:color w:val="1F3864" w:themeColor="accent1" w:themeShade="80"/>
              </w:rPr>
              <w:t xml:space="preserve">We are currently preparing bespoke training for EDI Student reps (see above) and we remain open to recommendations by students about </w:t>
            </w:r>
            <w:r w:rsidR="00146F5A">
              <w:rPr>
                <w:rFonts w:cstheme="minorHAnsi"/>
                <w:color w:val="1F3864" w:themeColor="accent1" w:themeShade="80"/>
              </w:rPr>
              <w:t xml:space="preserve">what </w:t>
            </w:r>
            <w:r w:rsidRPr="00C742DC">
              <w:rPr>
                <w:rFonts w:cstheme="minorHAnsi"/>
                <w:color w:val="1F3864" w:themeColor="accent1" w:themeShade="80"/>
              </w:rPr>
              <w:t xml:space="preserve">they find most useful. We have discussed this with student societies and we’re </w:t>
            </w:r>
            <w:r w:rsidR="00146F5A">
              <w:rPr>
                <w:rFonts w:cstheme="minorHAnsi"/>
                <w:color w:val="1F3864" w:themeColor="accent1" w:themeShade="80"/>
              </w:rPr>
              <w:t>looking for ways</w:t>
            </w:r>
            <w:r w:rsidRPr="00C742DC">
              <w:rPr>
                <w:rFonts w:cstheme="minorHAnsi"/>
                <w:color w:val="1F3864" w:themeColor="accent1" w:themeShade="80"/>
              </w:rPr>
              <w:t xml:space="preserve"> to </w:t>
            </w:r>
            <w:r w:rsidR="00146F5A">
              <w:rPr>
                <w:rFonts w:cstheme="minorHAnsi"/>
                <w:color w:val="1F3864" w:themeColor="accent1" w:themeShade="80"/>
              </w:rPr>
              <w:t>secure training access beyond students’ home institutions</w:t>
            </w:r>
            <w:r w:rsidRPr="00C742DC">
              <w:rPr>
                <w:rFonts w:cstheme="minorHAnsi"/>
                <w:color w:val="1F3864" w:themeColor="accent1" w:themeShade="80"/>
              </w:rPr>
              <w:t>.</w:t>
            </w:r>
          </w:p>
          <w:p w14:paraId="307D5686" w14:textId="77777777" w:rsidR="005E5293" w:rsidRPr="00C742DC" w:rsidRDefault="005E5293" w:rsidP="00E23574">
            <w:pPr>
              <w:rPr>
                <w:rFonts w:cstheme="minorHAnsi"/>
                <w:color w:val="1F3864" w:themeColor="accent1" w:themeShade="80"/>
              </w:rPr>
            </w:pPr>
          </w:p>
          <w:p w14:paraId="75CE7DFE" w14:textId="77777777" w:rsidR="005E5293" w:rsidRDefault="005E5293" w:rsidP="00E23574">
            <w:pPr>
              <w:rPr>
                <w:rFonts w:cstheme="minorHAnsi"/>
                <w:color w:val="1F3864" w:themeColor="accent1" w:themeShade="80"/>
              </w:rPr>
            </w:pPr>
            <w:r w:rsidRPr="00C742DC">
              <w:rPr>
                <w:rFonts w:cstheme="minorHAnsi"/>
                <w:color w:val="1F3864" w:themeColor="accent1" w:themeShade="80"/>
              </w:rPr>
              <w:t>We are planning to use the recently confirmed BBSRC Supplementary Funding for Supporting Students with specific additional needs (students with young families, caring responsibilities, managing chronic ill health</w:t>
            </w:r>
            <w:r w:rsidR="00146F5A">
              <w:rPr>
                <w:rFonts w:cstheme="minorHAnsi"/>
                <w:color w:val="1F3864" w:themeColor="accent1" w:themeShade="80"/>
              </w:rPr>
              <w:t>, etc.</w:t>
            </w:r>
            <w:r w:rsidRPr="00C742DC">
              <w:rPr>
                <w:rFonts w:cstheme="minorHAnsi"/>
                <w:color w:val="1F3864" w:themeColor="accent1" w:themeShade="80"/>
              </w:rPr>
              <w:t>) in 2023/24 (</w:t>
            </w:r>
            <w:r w:rsidR="00146F5A">
              <w:rPr>
                <w:rFonts w:cstheme="minorHAnsi"/>
                <w:color w:val="1F3864" w:themeColor="accent1" w:themeShade="80"/>
              </w:rPr>
              <w:t>further g</w:t>
            </w:r>
            <w:r w:rsidRPr="00C742DC">
              <w:rPr>
                <w:rFonts w:cstheme="minorHAnsi"/>
                <w:color w:val="1F3864" w:themeColor="accent1" w:themeShade="80"/>
              </w:rPr>
              <w:t xml:space="preserve">uidance will be circulated in </w:t>
            </w:r>
            <w:r w:rsidR="00146F5A">
              <w:rPr>
                <w:rFonts w:cstheme="minorHAnsi"/>
                <w:color w:val="1F3864" w:themeColor="accent1" w:themeShade="80"/>
              </w:rPr>
              <w:t>November</w:t>
            </w:r>
            <w:r w:rsidRPr="00C742DC">
              <w:rPr>
                <w:rFonts w:cstheme="minorHAnsi"/>
                <w:color w:val="1F3864" w:themeColor="accent1" w:themeShade="80"/>
              </w:rPr>
              <w:t xml:space="preserve"> 2023 or </w:t>
            </w:r>
            <w:r w:rsidR="00146F5A">
              <w:rPr>
                <w:rFonts w:cstheme="minorHAnsi"/>
                <w:color w:val="1F3864" w:themeColor="accent1" w:themeShade="80"/>
              </w:rPr>
              <w:t>upon</w:t>
            </w:r>
            <w:r w:rsidRPr="00C742DC">
              <w:rPr>
                <w:rFonts w:cstheme="minorHAnsi"/>
                <w:color w:val="1F3864" w:themeColor="accent1" w:themeShade="80"/>
              </w:rPr>
              <w:t xml:space="preserve"> confirmation of </w:t>
            </w:r>
            <w:r w:rsidR="00146F5A">
              <w:rPr>
                <w:rFonts w:cstheme="minorHAnsi"/>
                <w:color w:val="1F3864" w:themeColor="accent1" w:themeShade="80"/>
              </w:rPr>
              <w:t>funds from BBSRC)</w:t>
            </w:r>
            <w:r w:rsidRPr="00C742DC">
              <w:rPr>
                <w:rFonts w:cstheme="minorHAnsi"/>
                <w:color w:val="1F3864" w:themeColor="accent1" w:themeShade="80"/>
              </w:rPr>
              <w:t>.</w:t>
            </w:r>
          </w:p>
          <w:p w14:paraId="536D16CA" w14:textId="2A861B35" w:rsidR="007F0326" w:rsidRPr="00C742DC" w:rsidRDefault="007F0326" w:rsidP="00E23574">
            <w:pPr>
              <w:rPr>
                <w:rFonts w:cstheme="minorHAnsi"/>
                <w:color w:val="1F3864" w:themeColor="accent1" w:themeShade="80"/>
              </w:rPr>
            </w:pPr>
          </w:p>
        </w:tc>
      </w:tr>
      <w:tr w:rsidR="00C742DC" w:rsidRPr="00C742DC" w14:paraId="461DD1D3" w14:textId="77777777" w:rsidTr="001B262D">
        <w:trPr>
          <w:cantSplit/>
          <w:trHeight w:val="1134"/>
        </w:trPr>
        <w:tc>
          <w:tcPr>
            <w:tcW w:w="704" w:type="dxa"/>
            <w:shd w:val="clear" w:color="auto" w:fill="DEEAF6" w:themeFill="accent5" w:themeFillTint="33"/>
            <w:textDirection w:val="btLr"/>
          </w:tcPr>
          <w:p w14:paraId="7148489C" w14:textId="52F71E5B"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lastRenderedPageBreak/>
              <w:t>EDI</w:t>
            </w:r>
          </w:p>
          <w:p w14:paraId="66B8DFCE" w14:textId="77777777" w:rsidR="005E5293" w:rsidRPr="00C742DC" w:rsidRDefault="005E5293" w:rsidP="001B4FA0">
            <w:pPr>
              <w:ind w:left="113" w:right="113"/>
              <w:jc w:val="center"/>
              <w:rPr>
                <w:rFonts w:cstheme="minorHAnsi"/>
                <w:color w:val="1F3864" w:themeColor="accent1" w:themeShade="80"/>
              </w:rPr>
            </w:pPr>
          </w:p>
        </w:tc>
        <w:tc>
          <w:tcPr>
            <w:tcW w:w="8613" w:type="dxa"/>
            <w:gridSpan w:val="2"/>
          </w:tcPr>
          <w:p w14:paraId="20463EF5" w14:textId="545F1FAB"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604ED2FD" w14:textId="4B011504" w:rsidR="001B262D" w:rsidRPr="00C742DC" w:rsidRDefault="001B262D" w:rsidP="00B22861">
            <w:pPr>
              <w:rPr>
                <w:rFonts w:cstheme="minorHAnsi"/>
                <w:b/>
                <w:bCs/>
                <w:i/>
                <w:iCs/>
                <w:color w:val="1F3864" w:themeColor="accent1" w:themeShade="80"/>
              </w:rPr>
            </w:pPr>
            <w:r w:rsidRPr="00C742DC">
              <w:rPr>
                <w:rFonts w:cstheme="minorHAnsi"/>
                <w:color w:val="1F3864" w:themeColor="accent1" w:themeShade="80"/>
              </w:rPr>
              <w:t>More opportunities for networking and socialising opportunities both within the student cohort, and with alumni/ae.</w:t>
            </w:r>
          </w:p>
          <w:p w14:paraId="4BC0A5A2" w14:textId="77777777" w:rsidR="00B22861" w:rsidRPr="00C742DC" w:rsidRDefault="00B22861">
            <w:pPr>
              <w:rPr>
                <w:rFonts w:cstheme="minorHAnsi"/>
                <w:b/>
                <w:bCs/>
                <w:i/>
                <w:iCs/>
                <w:color w:val="1F3864" w:themeColor="accent1" w:themeShade="80"/>
              </w:rPr>
            </w:pPr>
          </w:p>
          <w:p w14:paraId="79F4D25C" w14:textId="04C319C7" w:rsidR="005E5293" w:rsidRPr="00C742DC" w:rsidRDefault="005E5293">
            <w:pPr>
              <w:rPr>
                <w:rFonts w:cstheme="minorHAnsi"/>
                <w:b/>
                <w:bCs/>
                <w:i/>
                <w:iCs/>
                <w:color w:val="1F3864" w:themeColor="accent1" w:themeShade="80"/>
              </w:rPr>
            </w:pPr>
            <w:r w:rsidRPr="00C742DC">
              <w:rPr>
                <w:rFonts w:cstheme="minorHAnsi"/>
                <w:b/>
                <w:bCs/>
                <w:i/>
                <w:iCs/>
                <w:color w:val="1F3864" w:themeColor="accent1" w:themeShade="80"/>
              </w:rPr>
              <w:t>We listened…</w:t>
            </w:r>
          </w:p>
          <w:p w14:paraId="078ACB91" w14:textId="6D138B97" w:rsidR="005E5293" w:rsidRPr="00C742DC" w:rsidRDefault="005E5293">
            <w:pPr>
              <w:rPr>
                <w:rFonts w:cstheme="minorHAnsi"/>
                <w:color w:val="1F3864" w:themeColor="accent1" w:themeShade="80"/>
              </w:rPr>
            </w:pPr>
            <w:r w:rsidRPr="00C742DC">
              <w:rPr>
                <w:rFonts w:cstheme="minorHAnsi"/>
                <w:color w:val="1F3864" w:themeColor="accent1" w:themeShade="80"/>
              </w:rPr>
              <w:t>EASTBIO will provide catering funding for student reps to organise two social occasions at the start and the end of the academic year, whether as part of the Induction and Symposia events or separately</w:t>
            </w:r>
            <w:r w:rsidR="00052C3C">
              <w:rPr>
                <w:rFonts w:cstheme="minorHAnsi"/>
                <w:color w:val="1F3864" w:themeColor="accent1" w:themeShade="80"/>
              </w:rPr>
              <w:t xml:space="preserve"> (for example, as local meetups)</w:t>
            </w:r>
            <w:r w:rsidRPr="00C742DC">
              <w:rPr>
                <w:rFonts w:cstheme="minorHAnsi"/>
                <w:color w:val="1F3864" w:themeColor="accent1" w:themeShade="80"/>
              </w:rPr>
              <w:t xml:space="preserve">. </w:t>
            </w:r>
            <w:r w:rsidR="00052C3C">
              <w:rPr>
                <w:rFonts w:cstheme="minorHAnsi"/>
                <w:color w:val="1F3864" w:themeColor="accent1" w:themeShade="80"/>
              </w:rPr>
              <w:t>Any of the suggested</w:t>
            </w:r>
            <w:r w:rsidRPr="00C742DC">
              <w:rPr>
                <w:rFonts w:cstheme="minorHAnsi"/>
                <w:color w:val="1F3864" w:themeColor="accent1" w:themeShade="80"/>
              </w:rPr>
              <w:t xml:space="preserve"> events </w:t>
            </w:r>
            <w:r w:rsidR="00052C3C">
              <w:rPr>
                <w:rFonts w:cstheme="minorHAnsi"/>
                <w:color w:val="1F3864" w:themeColor="accent1" w:themeShade="80"/>
              </w:rPr>
              <w:t>may</w:t>
            </w:r>
            <w:r w:rsidRPr="00C742DC">
              <w:rPr>
                <w:rFonts w:cstheme="minorHAnsi"/>
                <w:color w:val="1F3864" w:themeColor="accent1" w:themeShade="80"/>
              </w:rPr>
              <w:t xml:space="preserve"> run with </w:t>
            </w:r>
            <w:r w:rsidR="00052C3C">
              <w:rPr>
                <w:rFonts w:cstheme="minorHAnsi"/>
                <w:color w:val="1F3864" w:themeColor="accent1" w:themeShade="80"/>
              </w:rPr>
              <w:t>the participation of</w:t>
            </w:r>
            <w:r w:rsidRPr="00C742DC">
              <w:rPr>
                <w:rFonts w:cstheme="minorHAnsi"/>
                <w:color w:val="1F3864" w:themeColor="accent1" w:themeShade="80"/>
              </w:rPr>
              <w:t xml:space="preserve"> former EASTBIO students.</w:t>
            </w:r>
          </w:p>
          <w:p w14:paraId="660AFC23" w14:textId="1B599AE6" w:rsidR="005E5293" w:rsidRPr="00C742DC" w:rsidRDefault="005E5293" w:rsidP="12D04ED8">
            <w:pPr>
              <w:rPr>
                <w:rFonts w:cstheme="minorHAnsi"/>
                <w:color w:val="1F3864" w:themeColor="accent1" w:themeShade="80"/>
              </w:rPr>
            </w:pPr>
          </w:p>
          <w:p w14:paraId="1F1D67A4" w14:textId="21DF15B8" w:rsidR="005E5293" w:rsidRPr="00C742DC" w:rsidRDefault="005E5293" w:rsidP="12D04ED8">
            <w:pPr>
              <w:rPr>
                <w:rFonts w:cstheme="minorHAnsi"/>
                <w:color w:val="1F3864" w:themeColor="accent1" w:themeShade="80"/>
              </w:rPr>
            </w:pPr>
            <w:r w:rsidRPr="00C742DC">
              <w:rPr>
                <w:rFonts w:cstheme="minorHAnsi"/>
                <w:color w:val="1F3864" w:themeColor="accent1" w:themeShade="80"/>
              </w:rPr>
              <w:t>We proposed that the BBSRC Supplementary funding be used for a Public Engagement event that will bring together EASTBIO current and former students</w:t>
            </w:r>
            <w:r w:rsidR="00052C3C">
              <w:rPr>
                <w:rFonts w:cstheme="minorHAnsi"/>
                <w:color w:val="1F3864" w:themeColor="accent1" w:themeShade="80"/>
              </w:rPr>
              <w:t>,</w:t>
            </w:r>
            <w:r w:rsidRPr="00C742DC">
              <w:rPr>
                <w:rFonts w:cstheme="minorHAnsi"/>
                <w:color w:val="1F3864" w:themeColor="accent1" w:themeShade="80"/>
              </w:rPr>
              <w:t xml:space="preserve"> as well as undergraduate students looking to do a PhD in Life Sciences (or industry).</w:t>
            </w:r>
          </w:p>
        </w:tc>
      </w:tr>
      <w:tr w:rsidR="00C742DC" w:rsidRPr="00C742DC" w14:paraId="3DE62803" w14:textId="77777777" w:rsidTr="001B262D">
        <w:trPr>
          <w:cantSplit/>
          <w:trHeight w:val="1134"/>
        </w:trPr>
        <w:tc>
          <w:tcPr>
            <w:tcW w:w="704" w:type="dxa"/>
            <w:shd w:val="clear" w:color="auto" w:fill="FBE4D5" w:themeFill="accent2" w:themeFillTint="33"/>
            <w:textDirection w:val="btLr"/>
          </w:tcPr>
          <w:p w14:paraId="3CF03932" w14:textId="5B9649E1" w:rsidR="005E5293" w:rsidRPr="00C742DC" w:rsidRDefault="005E5293" w:rsidP="001B4FA0">
            <w:pPr>
              <w:ind w:left="113" w:right="113"/>
              <w:jc w:val="center"/>
              <w:rPr>
                <w:rFonts w:cstheme="minorHAnsi"/>
                <w:color w:val="1F3864" w:themeColor="accent1" w:themeShade="80"/>
              </w:rPr>
            </w:pPr>
            <w:r w:rsidRPr="00C742DC">
              <w:rPr>
                <w:rFonts w:cstheme="minorHAnsi"/>
                <w:color w:val="1F3864" w:themeColor="accent1" w:themeShade="80"/>
              </w:rPr>
              <w:t>FINANCIAL SUPPORT</w:t>
            </w:r>
          </w:p>
          <w:p w14:paraId="7F8106B8" w14:textId="77777777" w:rsidR="005E5293" w:rsidRPr="00C742DC" w:rsidRDefault="005E5293" w:rsidP="001B4FA0">
            <w:pPr>
              <w:ind w:left="113" w:right="113"/>
              <w:jc w:val="center"/>
              <w:rPr>
                <w:rFonts w:cstheme="minorHAnsi"/>
                <w:color w:val="1F3864" w:themeColor="accent1" w:themeShade="80"/>
              </w:rPr>
            </w:pPr>
          </w:p>
        </w:tc>
        <w:tc>
          <w:tcPr>
            <w:tcW w:w="8613" w:type="dxa"/>
            <w:gridSpan w:val="2"/>
          </w:tcPr>
          <w:p w14:paraId="389F167D" w14:textId="1AAE09AF" w:rsidR="00B22861" w:rsidRPr="00C742DC" w:rsidRDefault="00B22861" w:rsidP="00B22861">
            <w:pPr>
              <w:rPr>
                <w:rFonts w:cstheme="minorHAnsi"/>
                <w:b/>
                <w:bCs/>
                <w:i/>
                <w:iCs/>
                <w:color w:val="1F3864" w:themeColor="accent1" w:themeShade="80"/>
              </w:rPr>
            </w:pPr>
            <w:r w:rsidRPr="00C742DC">
              <w:rPr>
                <w:rFonts w:cstheme="minorHAnsi"/>
                <w:b/>
                <w:bCs/>
                <w:i/>
                <w:iCs/>
                <w:color w:val="1F3864" w:themeColor="accent1" w:themeShade="80"/>
              </w:rPr>
              <w:t>You said…</w:t>
            </w:r>
          </w:p>
          <w:p w14:paraId="21B62EFB" w14:textId="5081DA0A" w:rsidR="001B262D" w:rsidRPr="00C742DC" w:rsidRDefault="001B262D" w:rsidP="00B22861">
            <w:pPr>
              <w:rPr>
                <w:rFonts w:cstheme="minorHAnsi"/>
                <w:b/>
                <w:bCs/>
                <w:i/>
                <w:iCs/>
                <w:color w:val="1F3864" w:themeColor="accent1" w:themeShade="80"/>
              </w:rPr>
            </w:pPr>
            <w:r w:rsidRPr="00C742DC">
              <w:rPr>
                <w:rFonts w:cstheme="minorHAnsi"/>
                <w:color w:val="1F3864" w:themeColor="accent1" w:themeShade="80"/>
              </w:rPr>
              <w:t xml:space="preserve">Lack of financial support </w:t>
            </w:r>
            <w:r w:rsidR="00052C3C">
              <w:rPr>
                <w:rFonts w:cstheme="minorHAnsi"/>
                <w:color w:val="1F3864" w:themeColor="accent1" w:themeShade="80"/>
              </w:rPr>
              <w:t xml:space="preserve">from the DTP </w:t>
            </w:r>
            <w:r w:rsidRPr="00C742DC">
              <w:rPr>
                <w:rFonts w:cstheme="minorHAnsi"/>
                <w:color w:val="1F3864" w:themeColor="accent1" w:themeShade="80"/>
              </w:rPr>
              <w:t>with the rising cost of living</w:t>
            </w:r>
            <w:r w:rsidR="00052C3C">
              <w:rPr>
                <w:rFonts w:cstheme="minorHAnsi"/>
                <w:color w:val="1F3864" w:themeColor="accent1" w:themeShade="80"/>
              </w:rPr>
              <w:t xml:space="preserve"> which affects some students more than others</w:t>
            </w:r>
          </w:p>
          <w:p w14:paraId="6F042377" w14:textId="77777777" w:rsidR="00B22861" w:rsidRPr="00C742DC" w:rsidRDefault="00B22861">
            <w:pPr>
              <w:rPr>
                <w:rFonts w:cstheme="minorHAnsi"/>
                <w:b/>
                <w:bCs/>
                <w:i/>
                <w:iCs/>
                <w:color w:val="1F3864" w:themeColor="accent1" w:themeShade="80"/>
              </w:rPr>
            </w:pPr>
          </w:p>
          <w:p w14:paraId="589BB413" w14:textId="6456BFAC" w:rsidR="005E5293" w:rsidRPr="00C742DC" w:rsidRDefault="005E5293">
            <w:pPr>
              <w:rPr>
                <w:rFonts w:cstheme="minorHAnsi"/>
                <w:b/>
                <w:bCs/>
                <w:i/>
                <w:iCs/>
                <w:color w:val="1F3864" w:themeColor="accent1" w:themeShade="80"/>
              </w:rPr>
            </w:pPr>
            <w:r w:rsidRPr="00C742DC">
              <w:rPr>
                <w:rFonts w:cstheme="minorHAnsi"/>
                <w:b/>
                <w:bCs/>
                <w:i/>
                <w:iCs/>
                <w:color w:val="1F3864" w:themeColor="accent1" w:themeShade="80"/>
              </w:rPr>
              <w:t>We listened…</w:t>
            </w:r>
          </w:p>
          <w:p w14:paraId="7FA04AC5" w14:textId="230D4A45" w:rsidR="005E5293" w:rsidRPr="00C742DC" w:rsidRDefault="005E5293">
            <w:pPr>
              <w:rPr>
                <w:rFonts w:cstheme="minorHAnsi"/>
                <w:color w:val="1F3864" w:themeColor="accent1" w:themeShade="80"/>
              </w:rPr>
            </w:pPr>
            <w:r w:rsidRPr="00C742DC">
              <w:rPr>
                <w:rFonts w:cstheme="minorHAnsi"/>
                <w:color w:val="1F3864" w:themeColor="accent1" w:themeShade="80"/>
              </w:rPr>
              <w:t xml:space="preserve">EASTBIO will increase our liaising with our partner support teams to improve signposting of available funding for hardship, </w:t>
            </w:r>
            <w:r w:rsidR="00052C3C">
              <w:rPr>
                <w:rFonts w:cstheme="minorHAnsi"/>
                <w:color w:val="1F3864" w:themeColor="accent1" w:themeShade="80"/>
              </w:rPr>
              <w:t xml:space="preserve">support for </w:t>
            </w:r>
            <w:r w:rsidRPr="00C742DC">
              <w:rPr>
                <w:rFonts w:cstheme="minorHAnsi"/>
                <w:color w:val="1F3864" w:themeColor="accent1" w:themeShade="80"/>
              </w:rPr>
              <w:t xml:space="preserve">students with </w:t>
            </w:r>
            <w:r w:rsidR="00052C3C">
              <w:rPr>
                <w:rFonts w:cstheme="minorHAnsi"/>
                <w:color w:val="1F3864" w:themeColor="accent1" w:themeShade="80"/>
              </w:rPr>
              <w:t xml:space="preserve">young or larger </w:t>
            </w:r>
            <w:r w:rsidRPr="00C742DC">
              <w:rPr>
                <w:rFonts w:cstheme="minorHAnsi"/>
                <w:color w:val="1F3864" w:themeColor="accent1" w:themeShade="80"/>
              </w:rPr>
              <w:t xml:space="preserve">families, </w:t>
            </w:r>
            <w:r w:rsidR="00052C3C">
              <w:rPr>
                <w:rFonts w:cstheme="minorHAnsi"/>
                <w:color w:val="1F3864" w:themeColor="accent1" w:themeShade="80"/>
              </w:rPr>
              <w:t xml:space="preserve">managing chronic illness, </w:t>
            </w:r>
            <w:r w:rsidRPr="00C742DC">
              <w:rPr>
                <w:rFonts w:cstheme="minorHAnsi"/>
                <w:color w:val="1F3864" w:themeColor="accent1" w:themeShade="80"/>
              </w:rPr>
              <w:t>etc.</w:t>
            </w:r>
          </w:p>
          <w:p w14:paraId="16836536" w14:textId="17DD6DC2" w:rsidR="005E5293" w:rsidRPr="00C742DC" w:rsidRDefault="005E5293" w:rsidP="12D04ED8">
            <w:pPr>
              <w:rPr>
                <w:rFonts w:cstheme="minorHAnsi"/>
                <w:color w:val="1F3864" w:themeColor="accent1" w:themeShade="80"/>
              </w:rPr>
            </w:pPr>
          </w:p>
          <w:p w14:paraId="2BF0547E" w14:textId="1D32417A" w:rsidR="005E5293" w:rsidRPr="00C742DC" w:rsidRDefault="005E5293" w:rsidP="12D04ED8">
            <w:pPr>
              <w:rPr>
                <w:rFonts w:cstheme="minorHAnsi"/>
                <w:color w:val="1F3864" w:themeColor="accent1" w:themeShade="80"/>
              </w:rPr>
            </w:pPr>
            <w:r w:rsidRPr="00C742DC">
              <w:rPr>
                <w:rFonts w:cstheme="minorHAnsi"/>
                <w:color w:val="1F3864" w:themeColor="accent1" w:themeShade="80"/>
              </w:rPr>
              <w:t>We proposed that the BBSRC Supplementary funding</w:t>
            </w:r>
            <w:r w:rsidR="00052C3C">
              <w:rPr>
                <w:rFonts w:cstheme="minorHAnsi"/>
                <w:color w:val="1F3864" w:themeColor="accent1" w:themeShade="80"/>
              </w:rPr>
              <w:t xml:space="preserve"> – announced in September 2023 -</w:t>
            </w:r>
            <w:r w:rsidRPr="00C742DC">
              <w:rPr>
                <w:rFonts w:cstheme="minorHAnsi"/>
                <w:color w:val="1F3864" w:themeColor="accent1" w:themeShade="80"/>
              </w:rPr>
              <w:t xml:space="preserve"> be used for </w:t>
            </w:r>
            <w:r w:rsidR="00C742DC">
              <w:rPr>
                <w:rFonts w:cstheme="minorHAnsi"/>
                <w:color w:val="1F3864" w:themeColor="accent1" w:themeShade="80"/>
              </w:rPr>
              <w:t>financial s</w:t>
            </w:r>
            <w:r w:rsidRPr="00C742DC">
              <w:rPr>
                <w:rFonts w:cstheme="minorHAnsi"/>
                <w:color w:val="1F3864" w:themeColor="accent1" w:themeShade="80"/>
              </w:rPr>
              <w:t xml:space="preserve">upport to students with young families, additional caring responsibilities, managing chronic ill health, etc. </w:t>
            </w:r>
            <w:r w:rsidR="00052C3C">
              <w:rPr>
                <w:rFonts w:cstheme="minorHAnsi"/>
                <w:color w:val="1F3864" w:themeColor="accent1" w:themeShade="80"/>
              </w:rPr>
              <w:t>To note, t</w:t>
            </w:r>
            <w:r w:rsidRPr="00C742DC">
              <w:rPr>
                <w:rFonts w:cstheme="minorHAnsi"/>
                <w:color w:val="1F3864" w:themeColor="accent1" w:themeShade="80"/>
              </w:rPr>
              <w:t xml:space="preserve">he measure is short-term as the funding must be spent by </w:t>
            </w:r>
            <w:r w:rsidR="00052C3C">
              <w:rPr>
                <w:rFonts w:cstheme="minorHAnsi"/>
                <w:color w:val="1F3864" w:themeColor="accent1" w:themeShade="80"/>
              </w:rPr>
              <w:t xml:space="preserve">the end of </w:t>
            </w:r>
            <w:r w:rsidRPr="00C742DC">
              <w:rPr>
                <w:rFonts w:cstheme="minorHAnsi"/>
                <w:color w:val="1F3864" w:themeColor="accent1" w:themeShade="80"/>
              </w:rPr>
              <w:t>March 2024 (</w:t>
            </w:r>
            <w:r w:rsidR="00052C3C">
              <w:rPr>
                <w:rFonts w:cstheme="minorHAnsi"/>
                <w:color w:val="1F3864" w:themeColor="accent1" w:themeShade="80"/>
              </w:rPr>
              <w:t>further details to be shared with student cohorts in November 2023</w:t>
            </w:r>
            <w:r w:rsidRPr="00C742DC">
              <w:rPr>
                <w:rFonts w:cstheme="minorHAnsi"/>
                <w:color w:val="1F3864" w:themeColor="accent1" w:themeShade="80"/>
              </w:rPr>
              <w:t>).</w:t>
            </w:r>
          </w:p>
        </w:tc>
      </w:tr>
    </w:tbl>
    <w:p w14:paraId="2DEACC71" w14:textId="69B1AA13" w:rsidR="12D04ED8" w:rsidRPr="00C742DC" w:rsidRDefault="12D04ED8">
      <w:pPr>
        <w:rPr>
          <w:rFonts w:cstheme="minorHAnsi"/>
          <w:color w:val="1F3864" w:themeColor="accent1" w:themeShade="80"/>
        </w:rPr>
      </w:pPr>
    </w:p>
    <w:p w14:paraId="48B5BB7E" w14:textId="77777777" w:rsidR="005B6E66" w:rsidRPr="00C742DC" w:rsidRDefault="005B6E66">
      <w:pPr>
        <w:rPr>
          <w:rFonts w:cstheme="minorHAnsi"/>
          <w:color w:val="1F3864" w:themeColor="accent1" w:themeShade="80"/>
        </w:rPr>
      </w:pPr>
    </w:p>
    <w:sectPr w:rsidR="005B6E66" w:rsidRPr="00C742DC" w:rsidSect="005E529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2184" w14:textId="77777777" w:rsidR="00D264F7" w:rsidRDefault="00D264F7" w:rsidP="00D264F7">
      <w:pPr>
        <w:spacing w:after="0" w:line="240" w:lineRule="auto"/>
      </w:pPr>
      <w:r>
        <w:separator/>
      </w:r>
    </w:p>
  </w:endnote>
  <w:endnote w:type="continuationSeparator" w:id="0">
    <w:p w14:paraId="6687406A" w14:textId="77777777" w:rsidR="00D264F7" w:rsidRDefault="00D264F7" w:rsidP="00D2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22496"/>
      <w:docPartObj>
        <w:docPartGallery w:val="Page Numbers (Bottom of Page)"/>
        <w:docPartUnique/>
      </w:docPartObj>
    </w:sdtPr>
    <w:sdtEndPr>
      <w:rPr>
        <w:noProof/>
      </w:rPr>
    </w:sdtEndPr>
    <w:sdtContent>
      <w:p w14:paraId="3282FBB4" w14:textId="7FC6A87A" w:rsidR="00C742DC" w:rsidRDefault="00C742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E3E3DA" w14:textId="77777777" w:rsidR="00D264F7" w:rsidRDefault="00D2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D451" w14:textId="77777777" w:rsidR="00D264F7" w:rsidRDefault="00D264F7" w:rsidP="00D264F7">
      <w:pPr>
        <w:spacing w:after="0" w:line="240" w:lineRule="auto"/>
      </w:pPr>
      <w:r>
        <w:separator/>
      </w:r>
    </w:p>
  </w:footnote>
  <w:footnote w:type="continuationSeparator" w:id="0">
    <w:p w14:paraId="2E30A928" w14:textId="77777777" w:rsidR="00D264F7" w:rsidRDefault="00D264F7" w:rsidP="00D26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A8BB" w14:textId="515CF3C9" w:rsidR="002B0ACC" w:rsidRDefault="00871466" w:rsidP="00871466">
    <w:pPr>
      <w:widowControl w:val="0"/>
      <w:autoSpaceDE w:val="0"/>
      <w:autoSpaceDN w:val="0"/>
      <w:adjustRightInd w:val="0"/>
      <w:rPr>
        <w:rFonts w:ascii="Cambria" w:hAnsi="Cambria" w:cstheme="minorHAnsi"/>
        <w:b/>
        <w:color w:val="000000" w:themeColor="text1"/>
        <w:lang w:val="en-US"/>
      </w:rPr>
    </w:pPr>
    <w:bookmarkStart w:id="0" w:name="_Hlk149231289"/>
    <w:bookmarkEnd w:id="0"/>
    <w:r w:rsidRPr="00263899">
      <w:rPr>
        <w:rFonts w:ascii="Cambria" w:hAnsi="Cambria" w:cstheme="minorHAnsi"/>
        <w:b/>
        <w:color w:val="000000" w:themeColor="text1"/>
        <w:lang w:val="en-US"/>
      </w:rPr>
      <w:t xml:space="preserve">   </w:t>
    </w:r>
    <w:r w:rsidRPr="00263899">
      <w:rPr>
        <w:rFonts w:ascii="Cambria" w:hAnsi="Cambria" w:cstheme="minorHAnsi"/>
        <w:b/>
        <w:noProof/>
        <w:color w:val="000000" w:themeColor="text1"/>
        <w:lang w:eastAsia="zh-CN"/>
      </w:rPr>
      <w:drawing>
        <wp:inline distT="0" distB="0" distL="0" distR="0" wp14:anchorId="10B4AFC2" wp14:editId="7B644834">
          <wp:extent cx="1105618" cy="5021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ry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305" cy="541993"/>
                  </a:xfrm>
                  <a:prstGeom prst="rect">
                    <a:avLst/>
                  </a:prstGeom>
                </pic:spPr>
              </pic:pic>
            </a:graphicData>
          </a:graphic>
        </wp:inline>
      </w:drawing>
    </w:r>
    <w:r>
      <w:rPr>
        <w:rFonts w:ascii="Cambria" w:hAnsi="Cambria" w:cstheme="minorHAnsi"/>
        <w:b/>
        <w:color w:val="000000" w:themeColor="text1"/>
        <w:lang w:val="en-US"/>
      </w:rPr>
      <w:t xml:space="preserve"> </w:t>
    </w:r>
    <w:r w:rsidR="001B4FA0">
      <w:rPr>
        <w:rFonts w:ascii="Cambria" w:hAnsi="Cambria" w:cstheme="minorHAnsi"/>
        <w:b/>
        <w:color w:val="000000" w:themeColor="text1"/>
        <w:lang w:val="en-US"/>
      </w:rPr>
      <w:t xml:space="preserve">                 </w:t>
    </w:r>
    <w:r w:rsidR="005E5293">
      <w:rPr>
        <w:rFonts w:ascii="Cambria" w:hAnsi="Cambria" w:cstheme="minorHAnsi"/>
        <w:b/>
        <w:color w:val="000000" w:themeColor="text1"/>
        <w:lang w:val="en-US"/>
      </w:rPr>
      <w:t xml:space="preserve">                                                            </w:t>
    </w:r>
    <w:r w:rsidR="001B4FA0">
      <w:rPr>
        <w:rFonts w:ascii="Cambria" w:hAnsi="Cambria" w:cstheme="minorHAnsi"/>
        <w:b/>
        <w:color w:val="000000" w:themeColor="text1"/>
        <w:lang w:val="en-US"/>
      </w:rPr>
      <w:t xml:space="preserve">                </w:t>
    </w:r>
    <w:r w:rsidR="005E5293" w:rsidRPr="00263899">
      <w:rPr>
        <w:rFonts w:ascii="Cambria" w:hAnsi="Cambria" w:cstheme="minorHAnsi"/>
        <w:b/>
        <w:noProof/>
        <w:color w:val="000000" w:themeColor="text1"/>
        <w:lang w:eastAsia="zh-CN"/>
      </w:rPr>
      <w:drawing>
        <wp:inline distT="0" distB="0" distL="0" distR="0" wp14:anchorId="0E6D8561" wp14:editId="749EBECA">
          <wp:extent cx="1455312" cy="351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BBSR_Council-Logo_Horiz-CMY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2464" cy="374815"/>
                  </a:xfrm>
                  <a:prstGeom prst="rect">
                    <a:avLst/>
                  </a:prstGeom>
                </pic:spPr>
              </pic:pic>
            </a:graphicData>
          </a:graphic>
        </wp:inline>
      </w:drawing>
    </w:r>
    <w:r w:rsidR="001B4FA0">
      <w:rPr>
        <w:rFonts w:ascii="Cambria" w:hAnsi="Cambria" w:cstheme="minorHAnsi"/>
        <w:b/>
        <w:color w:val="000000" w:themeColor="text1"/>
        <w:lang w:val="en-US"/>
      </w:rPr>
      <w:t xml:space="preserve">                                                   </w:t>
    </w:r>
    <w:r>
      <w:rPr>
        <w:rFonts w:ascii="Cambria" w:hAnsi="Cambria" w:cstheme="minorHAnsi"/>
        <w:b/>
        <w:color w:val="000000" w:themeColor="text1"/>
        <w:lang w:val="en-US"/>
      </w:rPr>
      <w:t xml:space="preserve">                        </w:t>
    </w:r>
  </w:p>
  <w:p w14:paraId="29629FFB" w14:textId="00384EB2" w:rsidR="00871466" w:rsidRPr="00871466" w:rsidRDefault="00871466" w:rsidP="00871466">
    <w:pPr>
      <w:widowControl w:val="0"/>
      <w:autoSpaceDE w:val="0"/>
      <w:autoSpaceDN w:val="0"/>
      <w:adjustRightInd w:val="0"/>
      <w:rPr>
        <w:rFonts w:ascii="Cambria" w:hAnsi="Cambria" w:cstheme="minorHAnsi"/>
        <w:b/>
        <w:color w:val="000000" w:themeColor="text1"/>
        <w:lang w:val="en-US"/>
      </w:rPr>
    </w:pPr>
    <w:r>
      <w:rPr>
        <w:rFonts w:ascii="Cambria" w:hAnsi="Cambria" w:cstheme="minorHAnsi"/>
        <w:b/>
        <w:color w:val="000000" w:themeColor="text1"/>
        <w:lang w:val="en-US"/>
      </w:rPr>
      <w:t xml:space="preserve">                                               </w:t>
    </w:r>
    <w:r w:rsidRPr="00263899">
      <w:rPr>
        <w:rFonts w:ascii="Cambria" w:hAnsi="Cambria" w:cstheme="minorHAnsi"/>
        <w:b/>
        <w:color w:val="000000" w:themeColor="text1"/>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0986"/>
    <w:multiLevelType w:val="hybridMultilevel"/>
    <w:tmpl w:val="C04E0178"/>
    <w:lvl w:ilvl="0" w:tplc="CC4CFD06">
      <w:start w:val="1"/>
      <w:numFmt w:val="bullet"/>
      <w:lvlText w:val="·"/>
      <w:lvlJc w:val="left"/>
      <w:pPr>
        <w:ind w:left="720" w:hanging="360"/>
      </w:pPr>
      <w:rPr>
        <w:rFonts w:ascii="Symbol" w:hAnsi="Symbol" w:hint="default"/>
      </w:rPr>
    </w:lvl>
    <w:lvl w:ilvl="1" w:tplc="5E508106">
      <w:start w:val="1"/>
      <w:numFmt w:val="bullet"/>
      <w:lvlText w:val="o"/>
      <w:lvlJc w:val="left"/>
      <w:pPr>
        <w:ind w:left="1440" w:hanging="360"/>
      </w:pPr>
      <w:rPr>
        <w:rFonts w:ascii="Courier New" w:hAnsi="Courier New" w:hint="default"/>
      </w:rPr>
    </w:lvl>
    <w:lvl w:ilvl="2" w:tplc="21784FBC">
      <w:start w:val="1"/>
      <w:numFmt w:val="bullet"/>
      <w:lvlText w:val=""/>
      <w:lvlJc w:val="left"/>
      <w:pPr>
        <w:ind w:left="2160" w:hanging="360"/>
      </w:pPr>
      <w:rPr>
        <w:rFonts w:ascii="Wingdings" w:hAnsi="Wingdings" w:hint="default"/>
      </w:rPr>
    </w:lvl>
    <w:lvl w:ilvl="3" w:tplc="4CFE128E">
      <w:start w:val="1"/>
      <w:numFmt w:val="bullet"/>
      <w:lvlText w:val=""/>
      <w:lvlJc w:val="left"/>
      <w:pPr>
        <w:ind w:left="2880" w:hanging="360"/>
      </w:pPr>
      <w:rPr>
        <w:rFonts w:ascii="Symbol" w:hAnsi="Symbol" w:hint="default"/>
      </w:rPr>
    </w:lvl>
    <w:lvl w:ilvl="4" w:tplc="2BD873BA">
      <w:start w:val="1"/>
      <w:numFmt w:val="bullet"/>
      <w:lvlText w:val="o"/>
      <w:lvlJc w:val="left"/>
      <w:pPr>
        <w:ind w:left="3600" w:hanging="360"/>
      </w:pPr>
      <w:rPr>
        <w:rFonts w:ascii="Courier New" w:hAnsi="Courier New" w:hint="default"/>
      </w:rPr>
    </w:lvl>
    <w:lvl w:ilvl="5" w:tplc="33FE08D4">
      <w:start w:val="1"/>
      <w:numFmt w:val="bullet"/>
      <w:lvlText w:val=""/>
      <w:lvlJc w:val="left"/>
      <w:pPr>
        <w:ind w:left="4320" w:hanging="360"/>
      </w:pPr>
      <w:rPr>
        <w:rFonts w:ascii="Wingdings" w:hAnsi="Wingdings" w:hint="default"/>
      </w:rPr>
    </w:lvl>
    <w:lvl w:ilvl="6" w:tplc="05B2EE1C">
      <w:start w:val="1"/>
      <w:numFmt w:val="bullet"/>
      <w:lvlText w:val=""/>
      <w:lvlJc w:val="left"/>
      <w:pPr>
        <w:ind w:left="5040" w:hanging="360"/>
      </w:pPr>
      <w:rPr>
        <w:rFonts w:ascii="Symbol" w:hAnsi="Symbol" w:hint="default"/>
      </w:rPr>
    </w:lvl>
    <w:lvl w:ilvl="7" w:tplc="4B36D400">
      <w:start w:val="1"/>
      <w:numFmt w:val="bullet"/>
      <w:lvlText w:val="o"/>
      <w:lvlJc w:val="left"/>
      <w:pPr>
        <w:ind w:left="5760" w:hanging="360"/>
      </w:pPr>
      <w:rPr>
        <w:rFonts w:ascii="Courier New" w:hAnsi="Courier New" w:hint="default"/>
      </w:rPr>
    </w:lvl>
    <w:lvl w:ilvl="8" w:tplc="82A8D69E">
      <w:start w:val="1"/>
      <w:numFmt w:val="bullet"/>
      <w:lvlText w:val=""/>
      <w:lvlJc w:val="left"/>
      <w:pPr>
        <w:ind w:left="6480" w:hanging="360"/>
      </w:pPr>
      <w:rPr>
        <w:rFonts w:ascii="Wingdings" w:hAnsi="Wingdings" w:hint="default"/>
      </w:rPr>
    </w:lvl>
  </w:abstractNum>
  <w:abstractNum w:abstractNumId="1" w15:restartNumberingAfterBreak="0">
    <w:nsid w:val="165C9E40"/>
    <w:multiLevelType w:val="hybridMultilevel"/>
    <w:tmpl w:val="4CDA9F8C"/>
    <w:lvl w:ilvl="0" w:tplc="278EE71C">
      <w:start w:val="1"/>
      <w:numFmt w:val="bullet"/>
      <w:lvlText w:val=""/>
      <w:lvlJc w:val="left"/>
      <w:pPr>
        <w:ind w:left="360" w:hanging="360"/>
      </w:pPr>
      <w:rPr>
        <w:rFonts w:ascii="Symbol" w:hAnsi="Symbol" w:hint="default"/>
      </w:rPr>
    </w:lvl>
    <w:lvl w:ilvl="1" w:tplc="9EE080AC">
      <w:start w:val="1"/>
      <w:numFmt w:val="bullet"/>
      <w:lvlText w:val="o"/>
      <w:lvlJc w:val="left"/>
      <w:pPr>
        <w:ind w:left="1080" w:hanging="360"/>
      </w:pPr>
      <w:rPr>
        <w:rFonts w:ascii="Courier New" w:hAnsi="Courier New" w:hint="default"/>
      </w:rPr>
    </w:lvl>
    <w:lvl w:ilvl="2" w:tplc="DF2672CE">
      <w:start w:val="1"/>
      <w:numFmt w:val="bullet"/>
      <w:lvlText w:val=""/>
      <w:lvlJc w:val="left"/>
      <w:pPr>
        <w:ind w:left="1800" w:hanging="360"/>
      </w:pPr>
      <w:rPr>
        <w:rFonts w:ascii="Wingdings" w:hAnsi="Wingdings" w:hint="default"/>
      </w:rPr>
    </w:lvl>
    <w:lvl w:ilvl="3" w:tplc="A71EC17A">
      <w:start w:val="1"/>
      <w:numFmt w:val="bullet"/>
      <w:lvlText w:val=""/>
      <w:lvlJc w:val="left"/>
      <w:pPr>
        <w:ind w:left="2520" w:hanging="360"/>
      </w:pPr>
      <w:rPr>
        <w:rFonts w:ascii="Symbol" w:hAnsi="Symbol" w:hint="default"/>
      </w:rPr>
    </w:lvl>
    <w:lvl w:ilvl="4" w:tplc="04FED6B6">
      <w:start w:val="1"/>
      <w:numFmt w:val="bullet"/>
      <w:lvlText w:val="o"/>
      <w:lvlJc w:val="left"/>
      <w:pPr>
        <w:ind w:left="3240" w:hanging="360"/>
      </w:pPr>
      <w:rPr>
        <w:rFonts w:ascii="Courier New" w:hAnsi="Courier New" w:hint="default"/>
      </w:rPr>
    </w:lvl>
    <w:lvl w:ilvl="5" w:tplc="8EA82B42">
      <w:start w:val="1"/>
      <w:numFmt w:val="bullet"/>
      <w:lvlText w:val=""/>
      <w:lvlJc w:val="left"/>
      <w:pPr>
        <w:ind w:left="3960" w:hanging="360"/>
      </w:pPr>
      <w:rPr>
        <w:rFonts w:ascii="Wingdings" w:hAnsi="Wingdings" w:hint="default"/>
      </w:rPr>
    </w:lvl>
    <w:lvl w:ilvl="6" w:tplc="CD9C8F80">
      <w:start w:val="1"/>
      <w:numFmt w:val="bullet"/>
      <w:lvlText w:val=""/>
      <w:lvlJc w:val="left"/>
      <w:pPr>
        <w:ind w:left="4680" w:hanging="360"/>
      </w:pPr>
      <w:rPr>
        <w:rFonts w:ascii="Symbol" w:hAnsi="Symbol" w:hint="default"/>
      </w:rPr>
    </w:lvl>
    <w:lvl w:ilvl="7" w:tplc="A064999E">
      <w:start w:val="1"/>
      <w:numFmt w:val="bullet"/>
      <w:lvlText w:val="o"/>
      <w:lvlJc w:val="left"/>
      <w:pPr>
        <w:ind w:left="5400" w:hanging="360"/>
      </w:pPr>
      <w:rPr>
        <w:rFonts w:ascii="Courier New" w:hAnsi="Courier New" w:hint="default"/>
      </w:rPr>
    </w:lvl>
    <w:lvl w:ilvl="8" w:tplc="B4F47632">
      <w:start w:val="1"/>
      <w:numFmt w:val="bullet"/>
      <w:lvlText w:val=""/>
      <w:lvlJc w:val="left"/>
      <w:pPr>
        <w:ind w:left="6120" w:hanging="360"/>
      </w:pPr>
      <w:rPr>
        <w:rFonts w:ascii="Wingdings" w:hAnsi="Wingdings" w:hint="default"/>
      </w:rPr>
    </w:lvl>
  </w:abstractNum>
  <w:abstractNum w:abstractNumId="2" w15:restartNumberingAfterBreak="0">
    <w:nsid w:val="1B9AA838"/>
    <w:multiLevelType w:val="hybridMultilevel"/>
    <w:tmpl w:val="C016B8A2"/>
    <w:lvl w:ilvl="0" w:tplc="982C5876">
      <w:start w:val="1"/>
      <w:numFmt w:val="bullet"/>
      <w:lvlText w:val=""/>
      <w:lvlJc w:val="left"/>
      <w:pPr>
        <w:ind w:left="360" w:hanging="360"/>
      </w:pPr>
      <w:rPr>
        <w:rFonts w:ascii="Symbol" w:hAnsi="Symbol" w:hint="default"/>
      </w:rPr>
    </w:lvl>
    <w:lvl w:ilvl="1" w:tplc="FD44AF0E">
      <w:start w:val="1"/>
      <w:numFmt w:val="bullet"/>
      <w:lvlText w:val="o"/>
      <w:lvlJc w:val="left"/>
      <w:pPr>
        <w:ind w:left="1080" w:hanging="360"/>
      </w:pPr>
      <w:rPr>
        <w:rFonts w:ascii="Courier New" w:hAnsi="Courier New" w:hint="default"/>
      </w:rPr>
    </w:lvl>
    <w:lvl w:ilvl="2" w:tplc="35149618">
      <w:start w:val="1"/>
      <w:numFmt w:val="bullet"/>
      <w:lvlText w:val=""/>
      <w:lvlJc w:val="left"/>
      <w:pPr>
        <w:ind w:left="1800" w:hanging="360"/>
      </w:pPr>
      <w:rPr>
        <w:rFonts w:ascii="Wingdings" w:hAnsi="Wingdings" w:hint="default"/>
      </w:rPr>
    </w:lvl>
    <w:lvl w:ilvl="3" w:tplc="79FC5E42">
      <w:start w:val="1"/>
      <w:numFmt w:val="bullet"/>
      <w:lvlText w:val=""/>
      <w:lvlJc w:val="left"/>
      <w:pPr>
        <w:ind w:left="2520" w:hanging="360"/>
      </w:pPr>
      <w:rPr>
        <w:rFonts w:ascii="Symbol" w:hAnsi="Symbol" w:hint="default"/>
      </w:rPr>
    </w:lvl>
    <w:lvl w:ilvl="4" w:tplc="5CB4FD48">
      <w:start w:val="1"/>
      <w:numFmt w:val="bullet"/>
      <w:lvlText w:val="o"/>
      <w:lvlJc w:val="left"/>
      <w:pPr>
        <w:ind w:left="3240" w:hanging="360"/>
      </w:pPr>
      <w:rPr>
        <w:rFonts w:ascii="Courier New" w:hAnsi="Courier New" w:hint="default"/>
      </w:rPr>
    </w:lvl>
    <w:lvl w:ilvl="5" w:tplc="521093B2">
      <w:start w:val="1"/>
      <w:numFmt w:val="bullet"/>
      <w:lvlText w:val=""/>
      <w:lvlJc w:val="left"/>
      <w:pPr>
        <w:ind w:left="3960" w:hanging="360"/>
      </w:pPr>
      <w:rPr>
        <w:rFonts w:ascii="Wingdings" w:hAnsi="Wingdings" w:hint="default"/>
      </w:rPr>
    </w:lvl>
    <w:lvl w:ilvl="6" w:tplc="9E9E792C">
      <w:start w:val="1"/>
      <w:numFmt w:val="bullet"/>
      <w:lvlText w:val=""/>
      <w:lvlJc w:val="left"/>
      <w:pPr>
        <w:ind w:left="4680" w:hanging="360"/>
      </w:pPr>
      <w:rPr>
        <w:rFonts w:ascii="Symbol" w:hAnsi="Symbol" w:hint="default"/>
      </w:rPr>
    </w:lvl>
    <w:lvl w:ilvl="7" w:tplc="2CFAB8D4">
      <w:start w:val="1"/>
      <w:numFmt w:val="bullet"/>
      <w:lvlText w:val="o"/>
      <w:lvlJc w:val="left"/>
      <w:pPr>
        <w:ind w:left="5400" w:hanging="360"/>
      </w:pPr>
      <w:rPr>
        <w:rFonts w:ascii="Courier New" w:hAnsi="Courier New" w:hint="default"/>
      </w:rPr>
    </w:lvl>
    <w:lvl w:ilvl="8" w:tplc="0BD8DD3C">
      <w:start w:val="1"/>
      <w:numFmt w:val="bullet"/>
      <w:lvlText w:val=""/>
      <w:lvlJc w:val="left"/>
      <w:pPr>
        <w:ind w:left="6120" w:hanging="360"/>
      </w:pPr>
      <w:rPr>
        <w:rFonts w:ascii="Wingdings" w:hAnsi="Wingdings" w:hint="default"/>
      </w:rPr>
    </w:lvl>
  </w:abstractNum>
  <w:abstractNum w:abstractNumId="3" w15:restartNumberingAfterBreak="0">
    <w:nsid w:val="239ECF00"/>
    <w:multiLevelType w:val="hybridMultilevel"/>
    <w:tmpl w:val="0B1229F4"/>
    <w:lvl w:ilvl="0" w:tplc="EEA034EA">
      <w:start w:val="1"/>
      <w:numFmt w:val="bullet"/>
      <w:lvlText w:val=""/>
      <w:lvlJc w:val="left"/>
      <w:pPr>
        <w:ind w:left="360" w:hanging="360"/>
      </w:pPr>
      <w:rPr>
        <w:rFonts w:ascii="Symbol" w:hAnsi="Symbol" w:hint="default"/>
      </w:rPr>
    </w:lvl>
    <w:lvl w:ilvl="1" w:tplc="671CF4A2">
      <w:start w:val="1"/>
      <w:numFmt w:val="bullet"/>
      <w:lvlText w:val="o"/>
      <w:lvlJc w:val="left"/>
      <w:pPr>
        <w:ind w:left="1080" w:hanging="360"/>
      </w:pPr>
      <w:rPr>
        <w:rFonts w:ascii="Courier New" w:hAnsi="Courier New" w:hint="default"/>
      </w:rPr>
    </w:lvl>
    <w:lvl w:ilvl="2" w:tplc="9198F37E">
      <w:start w:val="1"/>
      <w:numFmt w:val="bullet"/>
      <w:lvlText w:val=""/>
      <w:lvlJc w:val="left"/>
      <w:pPr>
        <w:ind w:left="1800" w:hanging="360"/>
      </w:pPr>
      <w:rPr>
        <w:rFonts w:ascii="Wingdings" w:hAnsi="Wingdings" w:hint="default"/>
      </w:rPr>
    </w:lvl>
    <w:lvl w:ilvl="3" w:tplc="D70CA2BC">
      <w:start w:val="1"/>
      <w:numFmt w:val="bullet"/>
      <w:lvlText w:val=""/>
      <w:lvlJc w:val="left"/>
      <w:pPr>
        <w:ind w:left="2520" w:hanging="360"/>
      </w:pPr>
      <w:rPr>
        <w:rFonts w:ascii="Symbol" w:hAnsi="Symbol" w:hint="default"/>
      </w:rPr>
    </w:lvl>
    <w:lvl w:ilvl="4" w:tplc="ADF65088">
      <w:start w:val="1"/>
      <w:numFmt w:val="bullet"/>
      <w:lvlText w:val="o"/>
      <w:lvlJc w:val="left"/>
      <w:pPr>
        <w:ind w:left="3240" w:hanging="360"/>
      </w:pPr>
      <w:rPr>
        <w:rFonts w:ascii="Courier New" w:hAnsi="Courier New" w:hint="default"/>
      </w:rPr>
    </w:lvl>
    <w:lvl w:ilvl="5" w:tplc="E4682B7E">
      <w:start w:val="1"/>
      <w:numFmt w:val="bullet"/>
      <w:lvlText w:val=""/>
      <w:lvlJc w:val="left"/>
      <w:pPr>
        <w:ind w:left="3960" w:hanging="360"/>
      </w:pPr>
      <w:rPr>
        <w:rFonts w:ascii="Wingdings" w:hAnsi="Wingdings" w:hint="default"/>
      </w:rPr>
    </w:lvl>
    <w:lvl w:ilvl="6" w:tplc="E40AD180">
      <w:start w:val="1"/>
      <w:numFmt w:val="bullet"/>
      <w:lvlText w:val=""/>
      <w:lvlJc w:val="left"/>
      <w:pPr>
        <w:ind w:left="4680" w:hanging="360"/>
      </w:pPr>
      <w:rPr>
        <w:rFonts w:ascii="Symbol" w:hAnsi="Symbol" w:hint="default"/>
      </w:rPr>
    </w:lvl>
    <w:lvl w:ilvl="7" w:tplc="9FCE49F4">
      <w:start w:val="1"/>
      <w:numFmt w:val="bullet"/>
      <w:lvlText w:val="o"/>
      <w:lvlJc w:val="left"/>
      <w:pPr>
        <w:ind w:left="5400" w:hanging="360"/>
      </w:pPr>
      <w:rPr>
        <w:rFonts w:ascii="Courier New" w:hAnsi="Courier New" w:hint="default"/>
      </w:rPr>
    </w:lvl>
    <w:lvl w:ilvl="8" w:tplc="656EAE92">
      <w:start w:val="1"/>
      <w:numFmt w:val="bullet"/>
      <w:lvlText w:val=""/>
      <w:lvlJc w:val="left"/>
      <w:pPr>
        <w:ind w:left="6120" w:hanging="360"/>
      </w:pPr>
      <w:rPr>
        <w:rFonts w:ascii="Wingdings" w:hAnsi="Wingdings" w:hint="default"/>
      </w:rPr>
    </w:lvl>
  </w:abstractNum>
  <w:abstractNum w:abstractNumId="4" w15:restartNumberingAfterBreak="0">
    <w:nsid w:val="7A9E3A06"/>
    <w:multiLevelType w:val="hybridMultilevel"/>
    <w:tmpl w:val="CEC4D206"/>
    <w:lvl w:ilvl="0" w:tplc="DEACF0B0">
      <w:start w:val="1"/>
      <w:numFmt w:val="bullet"/>
      <w:lvlText w:val=""/>
      <w:lvlJc w:val="left"/>
      <w:pPr>
        <w:ind w:left="360" w:hanging="360"/>
      </w:pPr>
      <w:rPr>
        <w:rFonts w:ascii="Symbol" w:hAnsi="Symbol" w:hint="default"/>
      </w:rPr>
    </w:lvl>
    <w:lvl w:ilvl="1" w:tplc="30E89ED8">
      <w:start w:val="1"/>
      <w:numFmt w:val="bullet"/>
      <w:lvlText w:val="o"/>
      <w:lvlJc w:val="left"/>
      <w:pPr>
        <w:ind w:left="1080" w:hanging="360"/>
      </w:pPr>
      <w:rPr>
        <w:rFonts w:ascii="Courier New" w:hAnsi="Courier New" w:hint="default"/>
      </w:rPr>
    </w:lvl>
    <w:lvl w:ilvl="2" w:tplc="5DC48A3E">
      <w:start w:val="1"/>
      <w:numFmt w:val="bullet"/>
      <w:lvlText w:val=""/>
      <w:lvlJc w:val="left"/>
      <w:pPr>
        <w:ind w:left="1800" w:hanging="360"/>
      </w:pPr>
      <w:rPr>
        <w:rFonts w:ascii="Wingdings" w:hAnsi="Wingdings" w:hint="default"/>
      </w:rPr>
    </w:lvl>
    <w:lvl w:ilvl="3" w:tplc="18864CA8">
      <w:start w:val="1"/>
      <w:numFmt w:val="bullet"/>
      <w:lvlText w:val=""/>
      <w:lvlJc w:val="left"/>
      <w:pPr>
        <w:ind w:left="2520" w:hanging="360"/>
      </w:pPr>
      <w:rPr>
        <w:rFonts w:ascii="Symbol" w:hAnsi="Symbol" w:hint="default"/>
      </w:rPr>
    </w:lvl>
    <w:lvl w:ilvl="4" w:tplc="2BAE0316">
      <w:start w:val="1"/>
      <w:numFmt w:val="bullet"/>
      <w:lvlText w:val="o"/>
      <w:lvlJc w:val="left"/>
      <w:pPr>
        <w:ind w:left="3240" w:hanging="360"/>
      </w:pPr>
      <w:rPr>
        <w:rFonts w:ascii="Courier New" w:hAnsi="Courier New" w:hint="default"/>
      </w:rPr>
    </w:lvl>
    <w:lvl w:ilvl="5" w:tplc="D368FE1E">
      <w:start w:val="1"/>
      <w:numFmt w:val="bullet"/>
      <w:lvlText w:val=""/>
      <w:lvlJc w:val="left"/>
      <w:pPr>
        <w:ind w:left="3960" w:hanging="360"/>
      </w:pPr>
      <w:rPr>
        <w:rFonts w:ascii="Wingdings" w:hAnsi="Wingdings" w:hint="default"/>
      </w:rPr>
    </w:lvl>
    <w:lvl w:ilvl="6" w:tplc="834A3C74">
      <w:start w:val="1"/>
      <w:numFmt w:val="bullet"/>
      <w:lvlText w:val=""/>
      <w:lvlJc w:val="left"/>
      <w:pPr>
        <w:ind w:left="4680" w:hanging="360"/>
      </w:pPr>
      <w:rPr>
        <w:rFonts w:ascii="Symbol" w:hAnsi="Symbol" w:hint="default"/>
      </w:rPr>
    </w:lvl>
    <w:lvl w:ilvl="7" w:tplc="81C027B8">
      <w:start w:val="1"/>
      <w:numFmt w:val="bullet"/>
      <w:lvlText w:val="o"/>
      <w:lvlJc w:val="left"/>
      <w:pPr>
        <w:ind w:left="5400" w:hanging="360"/>
      </w:pPr>
      <w:rPr>
        <w:rFonts w:ascii="Courier New" w:hAnsi="Courier New" w:hint="default"/>
      </w:rPr>
    </w:lvl>
    <w:lvl w:ilvl="8" w:tplc="243A2982">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A2"/>
    <w:rsid w:val="00014BCE"/>
    <w:rsid w:val="00052C3C"/>
    <w:rsid w:val="000D05E0"/>
    <w:rsid w:val="00146F5A"/>
    <w:rsid w:val="001943E8"/>
    <w:rsid w:val="001B262D"/>
    <w:rsid w:val="001B4FA0"/>
    <w:rsid w:val="002B0ACC"/>
    <w:rsid w:val="00311467"/>
    <w:rsid w:val="00334541"/>
    <w:rsid w:val="003A325C"/>
    <w:rsid w:val="00406E67"/>
    <w:rsid w:val="004124C9"/>
    <w:rsid w:val="004417A2"/>
    <w:rsid w:val="004A2096"/>
    <w:rsid w:val="004F62A9"/>
    <w:rsid w:val="005B6E66"/>
    <w:rsid w:val="005E0F35"/>
    <w:rsid w:val="005E5293"/>
    <w:rsid w:val="0067B2FA"/>
    <w:rsid w:val="00766A69"/>
    <w:rsid w:val="007B4A78"/>
    <w:rsid w:val="007F0326"/>
    <w:rsid w:val="0087070F"/>
    <w:rsid w:val="00871466"/>
    <w:rsid w:val="00945EDE"/>
    <w:rsid w:val="00946111"/>
    <w:rsid w:val="00A124C8"/>
    <w:rsid w:val="00AD75EE"/>
    <w:rsid w:val="00B22861"/>
    <w:rsid w:val="00B7EA2F"/>
    <w:rsid w:val="00B81D74"/>
    <w:rsid w:val="00B823F9"/>
    <w:rsid w:val="00B97444"/>
    <w:rsid w:val="00BB7367"/>
    <w:rsid w:val="00C742DC"/>
    <w:rsid w:val="00CA74BA"/>
    <w:rsid w:val="00D264F7"/>
    <w:rsid w:val="00DC5914"/>
    <w:rsid w:val="00E10DF9"/>
    <w:rsid w:val="00E25751"/>
    <w:rsid w:val="00E4EA06"/>
    <w:rsid w:val="00FD1EF3"/>
    <w:rsid w:val="0126E7DA"/>
    <w:rsid w:val="01810D80"/>
    <w:rsid w:val="0253BA90"/>
    <w:rsid w:val="031DE897"/>
    <w:rsid w:val="03584882"/>
    <w:rsid w:val="03BEA7D1"/>
    <w:rsid w:val="03EF8AF1"/>
    <w:rsid w:val="040A0FEF"/>
    <w:rsid w:val="0451BBC2"/>
    <w:rsid w:val="045273AC"/>
    <w:rsid w:val="046423FC"/>
    <w:rsid w:val="05D41E34"/>
    <w:rsid w:val="05F1CBD0"/>
    <w:rsid w:val="05FB5785"/>
    <w:rsid w:val="06585056"/>
    <w:rsid w:val="07A9427C"/>
    <w:rsid w:val="07C1442A"/>
    <w:rsid w:val="07EB4835"/>
    <w:rsid w:val="08918687"/>
    <w:rsid w:val="08A605DC"/>
    <w:rsid w:val="08A60EE9"/>
    <w:rsid w:val="08AB1E33"/>
    <w:rsid w:val="09078ADD"/>
    <w:rsid w:val="094512DD"/>
    <w:rsid w:val="0980852D"/>
    <w:rsid w:val="09847EFB"/>
    <w:rsid w:val="09FAAD4B"/>
    <w:rsid w:val="0A70A653"/>
    <w:rsid w:val="0AB08FDF"/>
    <w:rsid w:val="0AC53CF3"/>
    <w:rsid w:val="0C7CB39F"/>
    <w:rsid w:val="0CB64E8E"/>
    <w:rsid w:val="0CEB0D8B"/>
    <w:rsid w:val="0D26A6A8"/>
    <w:rsid w:val="0D33F8C8"/>
    <w:rsid w:val="0DFCDDB5"/>
    <w:rsid w:val="0E0E409E"/>
    <w:rsid w:val="0E207186"/>
    <w:rsid w:val="0E88C708"/>
    <w:rsid w:val="0E970022"/>
    <w:rsid w:val="0FEBDCDE"/>
    <w:rsid w:val="1088315C"/>
    <w:rsid w:val="113DCB74"/>
    <w:rsid w:val="113E0A2C"/>
    <w:rsid w:val="11573289"/>
    <w:rsid w:val="124307F6"/>
    <w:rsid w:val="12D04ED8"/>
    <w:rsid w:val="12E1C813"/>
    <w:rsid w:val="12F3E2A9"/>
    <w:rsid w:val="13020FD4"/>
    <w:rsid w:val="134A811E"/>
    <w:rsid w:val="145D556F"/>
    <w:rsid w:val="14F66628"/>
    <w:rsid w:val="153F0AAD"/>
    <w:rsid w:val="15BF4087"/>
    <w:rsid w:val="16117B4F"/>
    <w:rsid w:val="161968D5"/>
    <w:rsid w:val="164B3692"/>
    <w:rsid w:val="179C10D9"/>
    <w:rsid w:val="19477DE2"/>
    <w:rsid w:val="19B00AF1"/>
    <w:rsid w:val="1A96EF94"/>
    <w:rsid w:val="1AC3EBD3"/>
    <w:rsid w:val="1AD3B19B"/>
    <w:rsid w:val="1AF7FE84"/>
    <w:rsid w:val="1B26953B"/>
    <w:rsid w:val="1BAE4C31"/>
    <w:rsid w:val="1C18AE26"/>
    <w:rsid w:val="1C7F1EA4"/>
    <w:rsid w:val="1D0FB0F4"/>
    <w:rsid w:val="1E10E4DA"/>
    <w:rsid w:val="1E1AEF05"/>
    <w:rsid w:val="1E822275"/>
    <w:rsid w:val="1FD265B1"/>
    <w:rsid w:val="1FFDC073"/>
    <w:rsid w:val="204C6602"/>
    <w:rsid w:val="20557522"/>
    <w:rsid w:val="20647C2C"/>
    <w:rsid w:val="2081BD54"/>
    <w:rsid w:val="20AD0047"/>
    <w:rsid w:val="21154061"/>
    <w:rsid w:val="222EC88C"/>
    <w:rsid w:val="22FB92E3"/>
    <w:rsid w:val="230A0673"/>
    <w:rsid w:val="2331A720"/>
    <w:rsid w:val="233F7D93"/>
    <w:rsid w:val="246486B7"/>
    <w:rsid w:val="2478F5B2"/>
    <w:rsid w:val="24A5D6D4"/>
    <w:rsid w:val="2566694E"/>
    <w:rsid w:val="26B46F6B"/>
    <w:rsid w:val="26F0FED8"/>
    <w:rsid w:val="26F8EC5E"/>
    <w:rsid w:val="27009B80"/>
    <w:rsid w:val="27C7E700"/>
    <w:rsid w:val="29333E78"/>
    <w:rsid w:val="29A0E8A4"/>
    <w:rsid w:val="2A858FF6"/>
    <w:rsid w:val="2AE83736"/>
    <w:rsid w:val="2BCC5D81"/>
    <w:rsid w:val="2BD40CA3"/>
    <w:rsid w:val="2BD4AD9E"/>
    <w:rsid w:val="2BEE40CF"/>
    <w:rsid w:val="2C644525"/>
    <w:rsid w:val="2CE2FD41"/>
    <w:rsid w:val="2D0F6113"/>
    <w:rsid w:val="2DEFB1F9"/>
    <w:rsid w:val="2E06AF9B"/>
    <w:rsid w:val="2E2E7D64"/>
    <w:rsid w:val="2E573BE7"/>
    <w:rsid w:val="2F03FE43"/>
    <w:rsid w:val="2F2753B0"/>
    <w:rsid w:val="2F341C39"/>
    <w:rsid w:val="2FBBA859"/>
    <w:rsid w:val="3008FC0D"/>
    <w:rsid w:val="30102A28"/>
    <w:rsid w:val="307757C7"/>
    <w:rsid w:val="30971212"/>
    <w:rsid w:val="3136A13B"/>
    <w:rsid w:val="315778BA"/>
    <w:rsid w:val="320C2635"/>
    <w:rsid w:val="323B4402"/>
    <w:rsid w:val="3246A967"/>
    <w:rsid w:val="3270BC2E"/>
    <w:rsid w:val="3286951F"/>
    <w:rsid w:val="32DA20BE"/>
    <w:rsid w:val="334ED863"/>
    <w:rsid w:val="3352B765"/>
    <w:rsid w:val="33E0BCB7"/>
    <w:rsid w:val="343AFFBB"/>
    <w:rsid w:val="3526F1CB"/>
    <w:rsid w:val="356B5241"/>
    <w:rsid w:val="359CD401"/>
    <w:rsid w:val="369F21C9"/>
    <w:rsid w:val="37444BF7"/>
    <w:rsid w:val="378CDA2D"/>
    <w:rsid w:val="380294B7"/>
    <w:rsid w:val="386A68AA"/>
    <w:rsid w:val="38882C77"/>
    <w:rsid w:val="38BC1B60"/>
    <w:rsid w:val="38D75292"/>
    <w:rsid w:val="3A30F802"/>
    <w:rsid w:val="3A4FFE3B"/>
    <w:rsid w:val="3B637568"/>
    <w:rsid w:val="3BBFCD39"/>
    <w:rsid w:val="3C8B99B5"/>
    <w:rsid w:val="3C929C1C"/>
    <w:rsid w:val="3D2DADA7"/>
    <w:rsid w:val="3D5B9D9A"/>
    <w:rsid w:val="3DA3A6AF"/>
    <w:rsid w:val="3DCD8F7C"/>
    <w:rsid w:val="3EBE7241"/>
    <w:rsid w:val="40E7C02B"/>
    <w:rsid w:val="412C3B2B"/>
    <w:rsid w:val="41908D04"/>
    <w:rsid w:val="41CA0BCC"/>
    <w:rsid w:val="4222D057"/>
    <w:rsid w:val="4263DD65"/>
    <w:rsid w:val="43AFF3BE"/>
    <w:rsid w:val="441F60ED"/>
    <w:rsid w:val="448D6841"/>
    <w:rsid w:val="4566AF7F"/>
    <w:rsid w:val="45BF3ECA"/>
    <w:rsid w:val="46AB6B93"/>
    <w:rsid w:val="488049AA"/>
    <w:rsid w:val="489F927C"/>
    <w:rsid w:val="49A34E0B"/>
    <w:rsid w:val="49BE1497"/>
    <w:rsid w:val="49F54C72"/>
    <w:rsid w:val="4A3A20A2"/>
    <w:rsid w:val="4A6EEF4A"/>
    <w:rsid w:val="4B376F4A"/>
    <w:rsid w:val="4B5AC4B7"/>
    <w:rsid w:val="4B62B23D"/>
    <w:rsid w:val="4BCBC121"/>
    <w:rsid w:val="4BEAD9B3"/>
    <w:rsid w:val="4C1EA4D0"/>
    <w:rsid w:val="4C2A72D2"/>
    <w:rsid w:val="4C41BA29"/>
    <w:rsid w:val="4CCFF17F"/>
    <w:rsid w:val="4CF5B559"/>
    <w:rsid w:val="4CF69518"/>
    <w:rsid w:val="4D4BFD2F"/>
    <w:rsid w:val="4D71C164"/>
    <w:rsid w:val="4DD04FEF"/>
    <w:rsid w:val="4E81C176"/>
    <w:rsid w:val="4F157F4B"/>
    <w:rsid w:val="4FC80829"/>
    <w:rsid w:val="512548F4"/>
    <w:rsid w:val="51AB56CE"/>
    <w:rsid w:val="51B6BDA7"/>
    <w:rsid w:val="520B504C"/>
    <w:rsid w:val="520D7910"/>
    <w:rsid w:val="53251D09"/>
    <w:rsid w:val="534A3051"/>
    <w:rsid w:val="536F5B9D"/>
    <w:rsid w:val="53AB8AD7"/>
    <w:rsid w:val="53CE007F"/>
    <w:rsid w:val="54BE6F0D"/>
    <w:rsid w:val="54F30309"/>
    <w:rsid w:val="555E862A"/>
    <w:rsid w:val="5615000E"/>
    <w:rsid w:val="568B5CC8"/>
    <w:rsid w:val="56AFEEE4"/>
    <w:rsid w:val="56B81B2A"/>
    <w:rsid w:val="574A7ED8"/>
    <w:rsid w:val="5754BC87"/>
    <w:rsid w:val="576D2579"/>
    <w:rsid w:val="577512FF"/>
    <w:rsid w:val="5908F5DA"/>
    <w:rsid w:val="5968D104"/>
    <w:rsid w:val="59B1C2B3"/>
    <w:rsid w:val="59C2FD8A"/>
    <w:rsid w:val="59DC25E7"/>
    <w:rsid w:val="5A54F85C"/>
    <w:rsid w:val="5AACB3C1"/>
    <w:rsid w:val="5B5D2FBC"/>
    <w:rsid w:val="5B77F648"/>
    <w:rsid w:val="5BBDDD19"/>
    <w:rsid w:val="5CF9001D"/>
    <w:rsid w:val="5CFB7E0B"/>
    <w:rsid w:val="5D0B2DF9"/>
    <w:rsid w:val="5D19D08B"/>
    <w:rsid w:val="5D72FE63"/>
    <w:rsid w:val="5E84A830"/>
    <w:rsid w:val="5F67443B"/>
    <w:rsid w:val="5F6BFFA8"/>
    <w:rsid w:val="5FDD3D43"/>
    <w:rsid w:val="60210437"/>
    <w:rsid w:val="60292384"/>
    <w:rsid w:val="60323F0E"/>
    <w:rsid w:val="60F3D887"/>
    <w:rsid w:val="61315280"/>
    <w:rsid w:val="620194DD"/>
    <w:rsid w:val="62AABB1A"/>
    <w:rsid w:val="62ED923B"/>
    <w:rsid w:val="63BD9F50"/>
    <w:rsid w:val="64D9AECE"/>
    <w:rsid w:val="65C960FD"/>
    <w:rsid w:val="65CF0FF0"/>
    <w:rsid w:val="65EF6668"/>
    <w:rsid w:val="6626B144"/>
    <w:rsid w:val="6682125C"/>
    <w:rsid w:val="66827A59"/>
    <w:rsid w:val="669045BB"/>
    <w:rsid w:val="6706F3A2"/>
    <w:rsid w:val="6860F88B"/>
    <w:rsid w:val="68B7F54D"/>
    <w:rsid w:val="6911517E"/>
    <w:rsid w:val="698139E5"/>
    <w:rsid w:val="69C318EB"/>
    <w:rsid w:val="69C7E67D"/>
    <w:rsid w:val="6A8C801B"/>
    <w:rsid w:val="6AA28113"/>
    <w:rsid w:val="6AAA6E99"/>
    <w:rsid w:val="6B63B6DE"/>
    <w:rsid w:val="6C3E5174"/>
    <w:rsid w:val="6C791940"/>
    <w:rsid w:val="6CBC8B11"/>
    <w:rsid w:val="6CE4C0B3"/>
    <w:rsid w:val="6D495B9D"/>
    <w:rsid w:val="6DBF5FF3"/>
    <w:rsid w:val="6DDB39A0"/>
    <w:rsid w:val="6E809114"/>
    <w:rsid w:val="6F75F236"/>
    <w:rsid w:val="709FA857"/>
    <w:rsid w:val="70F9926A"/>
    <w:rsid w:val="7123DD2D"/>
    <w:rsid w:val="71B831D6"/>
    <w:rsid w:val="71F3BD94"/>
    <w:rsid w:val="72B5C6D7"/>
    <w:rsid w:val="72D1ABD2"/>
    <w:rsid w:val="73A7035C"/>
    <w:rsid w:val="745150DF"/>
    <w:rsid w:val="74788482"/>
    <w:rsid w:val="7502F6CE"/>
    <w:rsid w:val="7511B31F"/>
    <w:rsid w:val="751491EC"/>
    <w:rsid w:val="7657F9D2"/>
    <w:rsid w:val="76820C99"/>
    <w:rsid w:val="76B92B7D"/>
    <w:rsid w:val="76C071A1"/>
    <w:rsid w:val="76E024C8"/>
    <w:rsid w:val="775224FC"/>
    <w:rsid w:val="77923EF2"/>
    <w:rsid w:val="787BF529"/>
    <w:rsid w:val="790C5135"/>
    <w:rsid w:val="79BB9499"/>
    <w:rsid w:val="79C58378"/>
    <w:rsid w:val="7B2A8ECB"/>
    <w:rsid w:val="7B79DAA8"/>
    <w:rsid w:val="7B93E2C4"/>
    <w:rsid w:val="7BCB956A"/>
    <w:rsid w:val="7C6D9D9B"/>
    <w:rsid w:val="7CF1B21D"/>
    <w:rsid w:val="7DEBDD47"/>
    <w:rsid w:val="7DF83325"/>
    <w:rsid w:val="7E049653"/>
    <w:rsid w:val="7E96B4DE"/>
    <w:rsid w:val="7ECB8386"/>
    <w:rsid w:val="7F1C19CD"/>
    <w:rsid w:val="7F448374"/>
    <w:rsid w:val="7FEEE005"/>
    <w:rsid w:val="7FFB5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3B8E"/>
  <w15:chartTrackingRefBased/>
  <w15:docId w15:val="{084D3982-A946-4409-8690-477F92D3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61"/>
  </w:style>
  <w:style w:type="paragraph" w:styleId="Heading1">
    <w:name w:val="heading 1"/>
    <w:basedOn w:val="Normal"/>
    <w:next w:val="Normal"/>
    <w:link w:val="Heading1Char"/>
    <w:uiPriority w:val="9"/>
    <w:qFormat/>
    <w:rsid w:val="002B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4F7"/>
  </w:style>
  <w:style w:type="paragraph" w:styleId="Footer">
    <w:name w:val="footer"/>
    <w:basedOn w:val="Normal"/>
    <w:link w:val="FooterChar"/>
    <w:uiPriority w:val="99"/>
    <w:unhideWhenUsed/>
    <w:rsid w:val="00D26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4F7"/>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2B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0AC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B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astscotbiodtp.ac.uk/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f32aeb-80a1-454d-917a-35435c0af80a">
      <Terms xmlns="http://schemas.microsoft.com/office/infopath/2007/PartnerControls"/>
    </lcf76f155ced4ddcb4097134ff3c332f>
    <TaxCatchAll xmlns="258cfdfd-343d-447e-bb16-36edeeb032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C9B52C448194F85A75C4FBEB9BCEA" ma:contentTypeVersion="12" ma:contentTypeDescription="Create a new document." ma:contentTypeScope="" ma:versionID="05b34705913580b1ce2b5572a957fce2">
  <xsd:schema xmlns:xsd="http://www.w3.org/2001/XMLSchema" xmlns:xs="http://www.w3.org/2001/XMLSchema" xmlns:p="http://schemas.microsoft.com/office/2006/metadata/properties" xmlns:ns2="b1f32aeb-80a1-454d-917a-35435c0af80a" xmlns:ns3="258cfdfd-343d-447e-bb16-36edeeb03230" targetNamespace="http://schemas.microsoft.com/office/2006/metadata/properties" ma:root="true" ma:fieldsID="dcd1feea928e4b4373a5b4b1d3d47dd3" ns2:_="" ns3:_="">
    <xsd:import namespace="b1f32aeb-80a1-454d-917a-35435c0af80a"/>
    <xsd:import namespace="258cfdfd-343d-447e-bb16-36edeeb032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32aeb-80a1-454d-917a-35435c0af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cfdfd-343d-447e-bb16-36edeeb032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4021086-a3c3-4b27-8939-5fe28f629eb7}" ma:internalName="TaxCatchAll" ma:showField="CatchAllData" ma:web="258cfdfd-343d-447e-bb16-36edeeb03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0D7C8-17A8-4016-93D5-7C3782AB884D}">
  <ds:schemaRefs>
    <ds:schemaRef ds:uri="http://schemas.microsoft.com/office/2006/metadata/properties"/>
    <ds:schemaRef ds:uri="http://schemas.microsoft.com/office/infopath/2007/PartnerControls"/>
    <ds:schemaRef ds:uri="b1f32aeb-80a1-454d-917a-35435c0af80a"/>
    <ds:schemaRef ds:uri="258cfdfd-343d-447e-bb16-36edeeb03230"/>
  </ds:schemaRefs>
</ds:datastoreItem>
</file>

<file path=customXml/itemProps2.xml><?xml version="1.0" encoding="utf-8"?>
<ds:datastoreItem xmlns:ds="http://schemas.openxmlformats.org/officeDocument/2006/customXml" ds:itemID="{32DB6F5F-4E37-4E1A-95BC-84F5EFF0FAC6}">
  <ds:schemaRefs>
    <ds:schemaRef ds:uri="http://schemas.microsoft.com/sharepoint/v3/contenttype/forms"/>
  </ds:schemaRefs>
</ds:datastoreItem>
</file>

<file path=customXml/itemProps3.xml><?xml version="1.0" encoding="utf-8"?>
<ds:datastoreItem xmlns:ds="http://schemas.openxmlformats.org/officeDocument/2006/customXml" ds:itemID="{E4C1D1F7-076A-4765-A077-DB80B189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32aeb-80a1-454d-917a-35435c0af80a"/>
    <ds:schemaRef ds:uri="258cfdfd-343d-447e-bb16-36edeeb03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Filippakopoulou</dc:creator>
  <cp:keywords/>
  <dc:description/>
  <cp:lastModifiedBy>Christine Reid</cp:lastModifiedBy>
  <cp:revision>2</cp:revision>
  <dcterms:created xsi:type="dcterms:W3CDTF">2023-11-10T14:43:00Z</dcterms:created>
  <dcterms:modified xsi:type="dcterms:W3CDTF">2023-11-10T14:43:00Z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0x0101003DFC9B52C448194F85A75C4FBEB9BCEA</vt:lpwstr>
  </property>
  <property fmtid="{D5CDD505-2E9C-101B-9397-08002B2CF9AE}" pid="3" name="MediaServiceImageTags">
    <vt:lpwstr/>
  </property>
</Properties>
</file>